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2D47B" w14:textId="77839397" w:rsidR="00617C5E" w:rsidRDefault="00200309" w:rsidP="00617C5E">
      <w:pPr>
        <w:jc w:val="left"/>
        <w:rPr>
          <w:b/>
          <w:sz w:val="40"/>
          <w:szCs w:val="40"/>
        </w:rPr>
      </w:pPr>
      <w:r>
        <w:rPr>
          <w:noProof/>
        </w:rPr>
        <w:drawing>
          <wp:inline distT="0" distB="0" distL="0" distR="0" wp14:anchorId="7F871399" wp14:editId="7C07D4A2">
            <wp:extent cx="1702596" cy="100445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987" cy="1056606"/>
                    </a:xfrm>
                    <a:prstGeom prst="rect">
                      <a:avLst/>
                    </a:prstGeom>
                    <a:noFill/>
                    <a:ln>
                      <a:noFill/>
                    </a:ln>
                  </pic:spPr>
                </pic:pic>
              </a:graphicData>
            </a:graphic>
          </wp:inline>
        </w:drawing>
      </w:r>
    </w:p>
    <w:p w14:paraId="5F266E1E" w14:textId="4F9E14EF" w:rsidR="00685641" w:rsidRDefault="009A769A" w:rsidP="00617C5E">
      <w:pPr>
        <w:jc w:val="left"/>
        <w:rPr>
          <w:b/>
          <w:sz w:val="40"/>
          <w:szCs w:val="40"/>
        </w:rPr>
      </w:pPr>
      <w:r>
        <w:rPr>
          <w:b/>
          <w:color w:val="FF0000"/>
          <w:sz w:val="40"/>
          <w:szCs w:val="40"/>
        </w:rPr>
        <w:t xml:space="preserve">    </w:t>
      </w:r>
      <w:r w:rsidR="00200309">
        <w:rPr>
          <w:b/>
          <w:color w:val="FF0000"/>
          <w:sz w:val="40"/>
          <w:szCs w:val="40"/>
        </w:rPr>
        <w:tab/>
      </w:r>
      <w:r w:rsidR="00200309">
        <w:rPr>
          <w:b/>
          <w:color w:val="FF0000"/>
          <w:sz w:val="40"/>
          <w:szCs w:val="40"/>
        </w:rPr>
        <w:tab/>
      </w:r>
      <w:r w:rsidR="00200309">
        <w:rPr>
          <w:b/>
          <w:color w:val="FF0000"/>
          <w:sz w:val="40"/>
          <w:szCs w:val="40"/>
        </w:rPr>
        <w:tab/>
      </w:r>
      <w:r w:rsidR="00200309">
        <w:rPr>
          <w:b/>
          <w:color w:val="FF0000"/>
          <w:sz w:val="40"/>
          <w:szCs w:val="40"/>
        </w:rPr>
        <w:tab/>
      </w:r>
      <w:r w:rsidR="00200309">
        <w:rPr>
          <w:b/>
          <w:color w:val="FF0000"/>
          <w:sz w:val="40"/>
          <w:szCs w:val="40"/>
        </w:rPr>
        <w:tab/>
      </w:r>
      <w:r w:rsidR="00200309">
        <w:rPr>
          <w:b/>
          <w:color w:val="FF0000"/>
          <w:sz w:val="40"/>
          <w:szCs w:val="40"/>
        </w:rPr>
        <w:tab/>
      </w:r>
      <w:r w:rsidRPr="009A769A">
        <w:rPr>
          <w:b/>
          <w:color w:val="FF0000"/>
          <w:sz w:val="72"/>
          <w:szCs w:val="72"/>
        </w:rPr>
        <w:t>DRAFT</w:t>
      </w:r>
    </w:p>
    <w:p w14:paraId="429953BD" w14:textId="77777777" w:rsidR="00685641" w:rsidRDefault="00685641" w:rsidP="00617C5E">
      <w:pPr>
        <w:jc w:val="left"/>
        <w:rPr>
          <w:b/>
          <w:sz w:val="40"/>
          <w:szCs w:val="40"/>
        </w:rPr>
      </w:pPr>
    </w:p>
    <w:p w14:paraId="6C818480" w14:textId="0C321FE6" w:rsidR="00A632EC" w:rsidRDefault="00617C5E" w:rsidP="00F0017D">
      <w:pPr>
        <w:jc w:val="center"/>
        <w:rPr>
          <w:b/>
          <w:sz w:val="40"/>
          <w:szCs w:val="40"/>
        </w:rPr>
      </w:pPr>
      <w:bookmarkStart w:id="0" w:name="_Hlk7454102"/>
      <w:r w:rsidRPr="00617C5E">
        <w:rPr>
          <w:b/>
          <w:sz w:val="40"/>
          <w:szCs w:val="40"/>
        </w:rPr>
        <w:t>H</w:t>
      </w:r>
      <w:r w:rsidR="00F0017D">
        <w:rPr>
          <w:b/>
          <w:sz w:val="40"/>
          <w:szCs w:val="40"/>
        </w:rPr>
        <w:t>ealth-</w:t>
      </w:r>
      <w:r w:rsidRPr="00617C5E">
        <w:rPr>
          <w:b/>
          <w:sz w:val="40"/>
          <w:szCs w:val="40"/>
        </w:rPr>
        <w:t>R</w:t>
      </w:r>
      <w:r w:rsidR="00F0017D">
        <w:rPr>
          <w:b/>
          <w:sz w:val="40"/>
          <w:szCs w:val="40"/>
        </w:rPr>
        <w:t>eady Components &amp; Systems</w:t>
      </w:r>
      <w:r w:rsidR="001A3AC8">
        <w:rPr>
          <w:b/>
          <w:sz w:val="40"/>
          <w:szCs w:val="40"/>
        </w:rPr>
        <w:t>™</w:t>
      </w:r>
      <w:r w:rsidR="00F0017D">
        <w:rPr>
          <w:b/>
          <w:sz w:val="40"/>
          <w:szCs w:val="40"/>
        </w:rPr>
        <w:t xml:space="preserve"> </w:t>
      </w:r>
      <w:r w:rsidR="00A632EC">
        <w:rPr>
          <w:b/>
          <w:sz w:val="40"/>
          <w:szCs w:val="40"/>
        </w:rPr>
        <w:t>(HRCS</w:t>
      </w:r>
      <w:r w:rsidR="001A3AC8">
        <w:rPr>
          <w:b/>
          <w:sz w:val="40"/>
          <w:szCs w:val="40"/>
        </w:rPr>
        <w:t>™</w:t>
      </w:r>
      <w:r w:rsidR="00A632EC">
        <w:rPr>
          <w:b/>
          <w:sz w:val="40"/>
          <w:szCs w:val="40"/>
        </w:rPr>
        <w:t>)</w:t>
      </w:r>
    </w:p>
    <w:p w14:paraId="04C373E7" w14:textId="536430FE" w:rsidR="00A632EC" w:rsidRDefault="00A632EC" w:rsidP="00F0017D">
      <w:pPr>
        <w:jc w:val="center"/>
        <w:rPr>
          <w:b/>
          <w:sz w:val="40"/>
          <w:szCs w:val="40"/>
        </w:rPr>
      </w:pPr>
      <w:r>
        <w:rPr>
          <w:b/>
          <w:sz w:val="40"/>
          <w:szCs w:val="40"/>
        </w:rPr>
        <w:t>A</w:t>
      </w:r>
      <w:r w:rsidR="001A3AC8">
        <w:rPr>
          <w:b/>
          <w:sz w:val="40"/>
          <w:szCs w:val="40"/>
        </w:rPr>
        <w:t xml:space="preserve"> Program of </w:t>
      </w:r>
      <w:r>
        <w:rPr>
          <w:b/>
          <w:sz w:val="40"/>
          <w:szCs w:val="40"/>
        </w:rPr>
        <w:t xml:space="preserve">SAE </w:t>
      </w:r>
      <w:r w:rsidR="0082441E">
        <w:rPr>
          <w:b/>
          <w:sz w:val="40"/>
          <w:szCs w:val="40"/>
        </w:rPr>
        <w:t>ITC</w:t>
      </w:r>
      <w:r w:rsidR="003C7E5F" w:rsidRPr="00594353">
        <w:rPr>
          <w:b/>
          <w:sz w:val="40"/>
          <w:szCs w:val="40"/>
        </w:rPr>
        <w:t xml:space="preserve"> </w:t>
      </w:r>
      <w:r w:rsidR="003C7E5F">
        <w:rPr>
          <w:b/>
          <w:sz w:val="40"/>
          <w:szCs w:val="40"/>
        </w:rPr>
        <w:t>®</w:t>
      </w:r>
    </w:p>
    <w:bookmarkEnd w:id="0"/>
    <w:p w14:paraId="36B5BC86" w14:textId="77777777" w:rsidR="00A632EC" w:rsidRDefault="00A632EC" w:rsidP="00F0017D">
      <w:pPr>
        <w:jc w:val="center"/>
        <w:rPr>
          <w:b/>
          <w:sz w:val="40"/>
          <w:szCs w:val="40"/>
        </w:rPr>
      </w:pPr>
    </w:p>
    <w:p w14:paraId="7BBDDD9D" w14:textId="3FC507A7" w:rsidR="00F0017D" w:rsidRPr="00A632EC" w:rsidRDefault="00F0017D" w:rsidP="00F0017D">
      <w:pPr>
        <w:jc w:val="center"/>
        <w:rPr>
          <w:b/>
          <w:color w:val="00B050"/>
          <w:sz w:val="40"/>
          <w:szCs w:val="40"/>
        </w:rPr>
      </w:pPr>
      <w:r w:rsidRPr="00A632EC">
        <w:rPr>
          <w:b/>
          <w:color w:val="00B050"/>
          <w:sz w:val="40"/>
          <w:szCs w:val="40"/>
        </w:rPr>
        <w:t>Charter Agreement</w:t>
      </w:r>
    </w:p>
    <w:p w14:paraId="77C0C502" w14:textId="1AF09999" w:rsidR="005C401D" w:rsidRPr="00A632EC" w:rsidRDefault="005C401D" w:rsidP="00B60EC4">
      <w:pPr>
        <w:pStyle w:val="Heading1"/>
        <w:numPr>
          <w:ilvl w:val="0"/>
          <w:numId w:val="0"/>
        </w:numPr>
        <w:jc w:val="left"/>
        <w:rPr>
          <w:color w:val="00B050"/>
          <w:sz w:val="40"/>
          <w:szCs w:val="40"/>
        </w:rPr>
      </w:pPr>
    </w:p>
    <w:p w14:paraId="3952E460" w14:textId="3EF15D26" w:rsidR="005C401D" w:rsidRPr="003D2977" w:rsidRDefault="00011D57">
      <w:pPr>
        <w:pStyle w:val="Heading1"/>
        <w:numPr>
          <w:ilvl w:val="0"/>
          <w:numId w:val="33"/>
        </w:numPr>
        <w:jc w:val="left"/>
        <w:rPr>
          <w:sz w:val="28"/>
          <w:szCs w:val="28"/>
        </w:rPr>
      </w:pPr>
      <w:r w:rsidRPr="003D2977">
        <w:rPr>
          <w:sz w:val="28"/>
          <w:szCs w:val="28"/>
        </w:rPr>
        <w:t xml:space="preserve"> </w:t>
      </w:r>
      <w:r w:rsidR="00DF5B90" w:rsidRPr="003D2977">
        <w:rPr>
          <w:sz w:val="28"/>
          <w:szCs w:val="28"/>
        </w:rPr>
        <w:t>Purpose of this Document</w:t>
      </w:r>
    </w:p>
    <w:p w14:paraId="3C0FFA16" w14:textId="77777777" w:rsidR="005C401D" w:rsidRPr="006204A5" w:rsidRDefault="005C401D">
      <w:pPr>
        <w:jc w:val="left"/>
        <w:rPr>
          <w:sz w:val="24"/>
          <w:szCs w:val="24"/>
        </w:rPr>
      </w:pPr>
    </w:p>
    <w:p w14:paraId="47C44FC8" w14:textId="30CE1EEB" w:rsidR="00D61481" w:rsidRDefault="00D61481" w:rsidP="00D61481">
      <w:pPr>
        <w:pStyle w:val="Header"/>
        <w:ind w:left="360"/>
        <w:jc w:val="left"/>
        <w:rPr>
          <w:sz w:val="24"/>
          <w:szCs w:val="24"/>
        </w:rPr>
      </w:pPr>
      <w:r w:rsidRPr="00BE280F">
        <w:t>SAE Industry Technologies Consortia</w:t>
      </w:r>
      <w:r w:rsidR="001A3AC8">
        <w:t>®</w:t>
      </w:r>
      <w:r w:rsidRPr="00BE280F">
        <w:t xml:space="preserve"> (“SAE ITC”) provides a neutral, legal framework for industry </w:t>
      </w:r>
      <w:r>
        <w:t xml:space="preserve">     </w:t>
      </w:r>
      <w:r w:rsidRPr="00BE280F">
        <w:t xml:space="preserve">entities to convene and solve key technical challenges on a pre-competitive basis.  </w:t>
      </w:r>
      <w:r>
        <w:rPr>
          <w:sz w:val="24"/>
          <w:szCs w:val="24"/>
        </w:rPr>
        <w:t>T</w:t>
      </w:r>
      <w:r w:rsidRPr="000339CA">
        <w:rPr>
          <w:sz w:val="24"/>
          <w:szCs w:val="24"/>
        </w:rPr>
        <w:t xml:space="preserve">he </w:t>
      </w:r>
      <w:r>
        <w:rPr>
          <w:sz w:val="24"/>
          <w:szCs w:val="24"/>
        </w:rPr>
        <w:t>Health-Ready Components and Systems (“HRCS”)</w:t>
      </w:r>
      <w:r w:rsidRPr="000339CA">
        <w:rPr>
          <w:sz w:val="24"/>
          <w:szCs w:val="24"/>
        </w:rPr>
        <w:t xml:space="preserve"> </w:t>
      </w:r>
      <w:r w:rsidR="00890816">
        <w:rPr>
          <w:sz w:val="24"/>
          <w:szCs w:val="24"/>
        </w:rPr>
        <w:t xml:space="preserve">consortium </w:t>
      </w:r>
      <w:r w:rsidRPr="000339CA">
        <w:rPr>
          <w:sz w:val="24"/>
          <w:szCs w:val="24"/>
        </w:rPr>
        <w:t xml:space="preserve">has been organized as an industry </w:t>
      </w:r>
      <w:r w:rsidR="00C17B2E">
        <w:rPr>
          <w:sz w:val="24"/>
          <w:szCs w:val="24"/>
        </w:rPr>
        <w:t>Program</w:t>
      </w:r>
      <w:r w:rsidRPr="000339CA">
        <w:rPr>
          <w:sz w:val="24"/>
          <w:szCs w:val="24"/>
        </w:rPr>
        <w:t xml:space="preserve"> of SAE ITC </w:t>
      </w:r>
      <w:r>
        <w:rPr>
          <w:sz w:val="24"/>
          <w:szCs w:val="24"/>
        </w:rPr>
        <w:t>t</w:t>
      </w:r>
      <w:r w:rsidRPr="000339CA">
        <w:rPr>
          <w:sz w:val="24"/>
          <w:szCs w:val="24"/>
        </w:rPr>
        <w:t xml:space="preserve">o </w:t>
      </w:r>
      <w:r>
        <w:rPr>
          <w:sz w:val="24"/>
          <w:szCs w:val="24"/>
        </w:rPr>
        <w:t xml:space="preserve">establish best practices and </w:t>
      </w:r>
      <w:r w:rsidRPr="003F4A6C">
        <w:rPr>
          <w:sz w:val="24"/>
          <w:szCs w:val="24"/>
        </w:rPr>
        <w:t>uniform information sharing methods between OEMs and their supplier base</w:t>
      </w:r>
      <w:r>
        <w:rPr>
          <w:sz w:val="24"/>
          <w:szCs w:val="24"/>
        </w:rPr>
        <w:t>.  This will facilitate industry-wide application of Integrated Vehicle Health Management (</w:t>
      </w:r>
      <w:r w:rsidR="001A3AC8">
        <w:rPr>
          <w:sz w:val="24"/>
          <w:szCs w:val="24"/>
        </w:rPr>
        <w:t>“</w:t>
      </w:r>
      <w:r>
        <w:rPr>
          <w:sz w:val="24"/>
          <w:szCs w:val="24"/>
        </w:rPr>
        <w:t>IVHM) technology to improve asset operational availability, sustainment, and logistical efficiencies.</w:t>
      </w:r>
    </w:p>
    <w:p w14:paraId="5D3381D4" w14:textId="77777777" w:rsidR="00D61481" w:rsidRDefault="00D61481" w:rsidP="00D72D21">
      <w:pPr>
        <w:pStyle w:val="Header"/>
        <w:ind w:left="360"/>
        <w:jc w:val="left"/>
      </w:pPr>
    </w:p>
    <w:p w14:paraId="5687B57C" w14:textId="06FE2EF0" w:rsidR="00DF5B90" w:rsidRPr="006204A5" w:rsidRDefault="00DF5B90" w:rsidP="00DF5B90">
      <w:pPr>
        <w:pStyle w:val="NormalWeb"/>
        <w:shd w:val="clear" w:color="auto" w:fill="FFFFFF"/>
        <w:spacing w:before="0" w:beforeAutospacing="0" w:after="0" w:afterAutospacing="0"/>
        <w:ind w:left="360"/>
        <w:rPr>
          <w:rFonts w:ascii="Arial" w:hAnsi="Arial" w:cs="Arial"/>
          <w:sz w:val="24"/>
          <w:szCs w:val="24"/>
        </w:rPr>
      </w:pPr>
      <w:r w:rsidRPr="006204A5">
        <w:rPr>
          <w:rFonts w:ascii="Arial" w:hAnsi="Arial" w:cs="Arial"/>
          <w:sz w:val="24"/>
          <w:szCs w:val="24"/>
        </w:rPr>
        <w:t xml:space="preserve">The purpose of this Charter Agreement (“Charter”) is to establish the terms and conditions under which participants (“Members”) will meet and function as an industry consortium </w:t>
      </w:r>
      <w:r w:rsidR="00C17B2E">
        <w:rPr>
          <w:rFonts w:ascii="Arial" w:hAnsi="Arial" w:cs="Arial"/>
          <w:sz w:val="24"/>
          <w:szCs w:val="24"/>
        </w:rPr>
        <w:t>Program</w:t>
      </w:r>
      <w:r w:rsidRPr="006204A5">
        <w:rPr>
          <w:rFonts w:ascii="Arial" w:hAnsi="Arial" w:cs="Arial"/>
          <w:sz w:val="24"/>
          <w:szCs w:val="24"/>
        </w:rPr>
        <w:t xml:space="preserve"> (“</w:t>
      </w:r>
      <w:r w:rsidR="00C17B2E">
        <w:rPr>
          <w:rFonts w:ascii="Arial" w:hAnsi="Arial" w:cs="Arial"/>
          <w:sz w:val="24"/>
          <w:szCs w:val="24"/>
        </w:rPr>
        <w:t>Program</w:t>
      </w:r>
      <w:r w:rsidRPr="006204A5">
        <w:rPr>
          <w:rFonts w:ascii="Arial" w:hAnsi="Arial" w:cs="Arial"/>
          <w:sz w:val="24"/>
          <w:szCs w:val="24"/>
        </w:rPr>
        <w:t xml:space="preserve">”) of SAE ITC to develop a Health-Ready Components and Systems </w:t>
      </w:r>
      <w:r w:rsidR="00C17B2E">
        <w:rPr>
          <w:rFonts w:ascii="Arial" w:hAnsi="Arial" w:cs="Arial"/>
          <w:sz w:val="24"/>
          <w:szCs w:val="24"/>
        </w:rPr>
        <w:t>Program</w:t>
      </w:r>
      <w:r w:rsidRPr="006204A5">
        <w:rPr>
          <w:rFonts w:ascii="Arial" w:hAnsi="Arial" w:cs="Arial"/>
          <w:sz w:val="24"/>
          <w:szCs w:val="24"/>
        </w:rPr>
        <w:t xml:space="preserve">.  </w:t>
      </w:r>
    </w:p>
    <w:p w14:paraId="2F4A42FE" w14:textId="77777777" w:rsidR="00DF5B90" w:rsidRPr="006204A5" w:rsidRDefault="00DF5B90" w:rsidP="00DF5B90">
      <w:pPr>
        <w:pStyle w:val="NormalWeb"/>
        <w:shd w:val="clear" w:color="auto" w:fill="FFFFFF"/>
        <w:spacing w:before="0" w:beforeAutospacing="0" w:after="0" w:afterAutospacing="0"/>
        <w:rPr>
          <w:rFonts w:ascii="Arial" w:hAnsi="Arial" w:cs="Arial"/>
          <w:sz w:val="24"/>
          <w:szCs w:val="24"/>
        </w:rPr>
      </w:pPr>
    </w:p>
    <w:p w14:paraId="4EF8E828" w14:textId="2D8CDBBD" w:rsidR="00DF5B90" w:rsidRPr="006204A5" w:rsidRDefault="00DF5B90" w:rsidP="00DF5B90">
      <w:pPr>
        <w:ind w:left="360"/>
        <w:jc w:val="left"/>
        <w:rPr>
          <w:sz w:val="24"/>
          <w:szCs w:val="24"/>
        </w:rPr>
      </w:pPr>
      <w:r w:rsidRPr="006204A5">
        <w:rPr>
          <w:sz w:val="24"/>
          <w:szCs w:val="24"/>
        </w:rPr>
        <w:t xml:space="preserve">This document establishes HRCS as a </w:t>
      </w:r>
      <w:r w:rsidR="00C17B2E">
        <w:rPr>
          <w:sz w:val="24"/>
          <w:szCs w:val="24"/>
        </w:rPr>
        <w:t>Program</w:t>
      </w:r>
      <w:r w:rsidRPr="006204A5">
        <w:rPr>
          <w:sz w:val="24"/>
          <w:szCs w:val="24"/>
        </w:rPr>
        <w:t xml:space="preserve"> of the SAE ITC and outlines the scope, objectives, vision</w:t>
      </w:r>
      <w:r w:rsidR="00D61481">
        <w:rPr>
          <w:sz w:val="24"/>
          <w:szCs w:val="24"/>
        </w:rPr>
        <w:t>,</w:t>
      </w:r>
      <w:r w:rsidRPr="006204A5">
        <w:rPr>
          <w:sz w:val="24"/>
          <w:szCs w:val="24"/>
        </w:rPr>
        <w:t xml:space="preserve"> and mission of HRCS, as well as the relationship between HRCS and the SAE ITC and its policies, including the Antitrust Guidelines, Confidentiality and Intellectual Property Policy, and the general operation of HRCS.  This document refers to and is supported by the following attachments:</w:t>
      </w:r>
    </w:p>
    <w:p w14:paraId="3DEF3739" w14:textId="77777777" w:rsidR="00DF5B90" w:rsidRPr="006204A5" w:rsidRDefault="00DF5B90" w:rsidP="00DF5B90">
      <w:pPr>
        <w:pStyle w:val="ListParagraph"/>
        <w:jc w:val="left"/>
        <w:rPr>
          <w:rFonts w:ascii="Arial" w:hAnsi="Arial"/>
          <w:sz w:val="24"/>
          <w:szCs w:val="24"/>
        </w:rPr>
      </w:pPr>
    </w:p>
    <w:p w14:paraId="23F6D36D" w14:textId="15FE1F16" w:rsidR="00011D57" w:rsidRPr="00011D57" w:rsidRDefault="00011D57" w:rsidP="00011D57">
      <w:pPr>
        <w:pStyle w:val="ListParagraph"/>
        <w:numPr>
          <w:ilvl w:val="0"/>
          <w:numId w:val="52"/>
        </w:numPr>
        <w:jc w:val="left"/>
        <w:rPr>
          <w:rFonts w:ascii="Arial" w:hAnsi="Arial"/>
          <w:sz w:val="24"/>
          <w:szCs w:val="24"/>
        </w:rPr>
      </w:pPr>
      <w:r>
        <w:rPr>
          <w:rFonts w:ascii="Arial" w:hAnsi="Arial"/>
          <w:b/>
          <w:sz w:val="24"/>
          <w:szCs w:val="24"/>
        </w:rPr>
        <w:t xml:space="preserve">Attachment 1: </w:t>
      </w:r>
      <w:r w:rsidRPr="00011D57">
        <w:rPr>
          <w:rFonts w:ascii="Arial" w:hAnsi="Arial"/>
          <w:b/>
          <w:sz w:val="24"/>
          <w:szCs w:val="24"/>
        </w:rPr>
        <w:t>Membership Agreement</w:t>
      </w:r>
      <w:r w:rsidRPr="00011D57">
        <w:rPr>
          <w:rFonts w:ascii="Arial" w:hAnsi="Arial"/>
          <w:sz w:val="24"/>
          <w:szCs w:val="24"/>
        </w:rPr>
        <w:t xml:space="preserve"> between Member organizations and </w:t>
      </w:r>
      <w:r>
        <w:rPr>
          <w:rFonts w:ascii="Arial" w:hAnsi="Arial"/>
          <w:sz w:val="24"/>
          <w:szCs w:val="24"/>
        </w:rPr>
        <w:t>HRCS</w:t>
      </w:r>
      <w:r w:rsidRPr="00011D57">
        <w:rPr>
          <w:rFonts w:ascii="Arial" w:hAnsi="Arial"/>
          <w:sz w:val="24"/>
          <w:szCs w:val="24"/>
        </w:rPr>
        <w:t xml:space="preserve"> which outlines the basic terms and obligations of membership, </w:t>
      </w:r>
      <w:r w:rsidR="00C17B2E">
        <w:rPr>
          <w:rFonts w:ascii="Arial" w:hAnsi="Arial"/>
          <w:sz w:val="24"/>
          <w:szCs w:val="24"/>
        </w:rPr>
        <w:t>Program</w:t>
      </w:r>
      <w:r w:rsidRPr="00011D57">
        <w:rPr>
          <w:rFonts w:ascii="Arial" w:hAnsi="Arial"/>
          <w:sz w:val="24"/>
          <w:szCs w:val="24"/>
        </w:rPr>
        <w:t xml:space="preserve"> support, use and ownership of intellectual property and funding.  By signing the Member Agreement, Members agree to the terms and conditions outlined in this Charter including all appendices, schedules and addendums, policies of SAE ITC and </w:t>
      </w:r>
      <w:r w:rsidR="00C17B2E">
        <w:rPr>
          <w:rFonts w:ascii="Arial" w:hAnsi="Arial"/>
          <w:sz w:val="24"/>
          <w:szCs w:val="24"/>
        </w:rPr>
        <w:t>Program</w:t>
      </w:r>
      <w:r w:rsidRPr="00011D57">
        <w:rPr>
          <w:rFonts w:ascii="Arial" w:hAnsi="Arial"/>
          <w:sz w:val="24"/>
          <w:szCs w:val="24"/>
        </w:rPr>
        <w:t xml:space="preserve"> policies as established </w:t>
      </w:r>
      <w:r w:rsidR="008D02C6">
        <w:rPr>
          <w:rFonts w:ascii="Arial" w:hAnsi="Arial"/>
          <w:sz w:val="24"/>
          <w:szCs w:val="24"/>
        </w:rPr>
        <w:t xml:space="preserve">or updated </w:t>
      </w:r>
      <w:r w:rsidRPr="00011D57">
        <w:rPr>
          <w:rFonts w:ascii="Arial" w:hAnsi="Arial"/>
          <w:sz w:val="24"/>
          <w:szCs w:val="24"/>
        </w:rPr>
        <w:t xml:space="preserve">by </w:t>
      </w:r>
      <w:r>
        <w:rPr>
          <w:rFonts w:ascii="Arial" w:hAnsi="Arial"/>
          <w:sz w:val="24"/>
          <w:szCs w:val="24"/>
        </w:rPr>
        <w:t>HRCS</w:t>
      </w:r>
      <w:r w:rsidRPr="00011D57">
        <w:rPr>
          <w:rFonts w:ascii="Arial" w:hAnsi="Arial"/>
          <w:sz w:val="24"/>
          <w:szCs w:val="24"/>
        </w:rPr>
        <w:t>.</w:t>
      </w:r>
    </w:p>
    <w:p w14:paraId="4F19CAD2" w14:textId="251CB90A" w:rsidR="00011D57" w:rsidRPr="00011D57" w:rsidRDefault="00011D57" w:rsidP="00011D57">
      <w:pPr>
        <w:pStyle w:val="ListParagraph"/>
        <w:ind w:left="1440"/>
        <w:jc w:val="left"/>
        <w:rPr>
          <w:rFonts w:ascii="Arial" w:hAnsi="Arial"/>
          <w:sz w:val="24"/>
          <w:szCs w:val="24"/>
          <w:highlight w:val="yellow"/>
        </w:rPr>
      </w:pPr>
    </w:p>
    <w:p w14:paraId="1D2666BE" w14:textId="26392807" w:rsidR="00DF5B90" w:rsidRDefault="00DF5B90" w:rsidP="00DF5B90">
      <w:pPr>
        <w:pStyle w:val="ListParagraph"/>
        <w:numPr>
          <w:ilvl w:val="0"/>
          <w:numId w:val="52"/>
        </w:numPr>
        <w:jc w:val="left"/>
        <w:rPr>
          <w:rFonts w:ascii="Arial" w:hAnsi="Arial"/>
          <w:sz w:val="24"/>
          <w:szCs w:val="24"/>
        </w:rPr>
      </w:pPr>
      <w:r w:rsidRPr="006204A5">
        <w:rPr>
          <w:rFonts w:ascii="Arial" w:hAnsi="Arial"/>
          <w:b/>
          <w:sz w:val="24"/>
          <w:szCs w:val="24"/>
        </w:rPr>
        <w:lastRenderedPageBreak/>
        <w:t xml:space="preserve">Attachment </w:t>
      </w:r>
      <w:r w:rsidR="00257FE9">
        <w:rPr>
          <w:rFonts w:ascii="Arial" w:hAnsi="Arial"/>
          <w:b/>
          <w:sz w:val="24"/>
          <w:szCs w:val="24"/>
        </w:rPr>
        <w:t>2</w:t>
      </w:r>
      <w:r w:rsidRPr="006204A5">
        <w:rPr>
          <w:rFonts w:ascii="Arial" w:hAnsi="Arial"/>
          <w:b/>
          <w:sz w:val="24"/>
          <w:szCs w:val="24"/>
        </w:rPr>
        <w:t xml:space="preserve">: </w:t>
      </w:r>
      <w:r w:rsidR="007F7EBA">
        <w:rPr>
          <w:rFonts w:ascii="Arial" w:hAnsi="Arial"/>
          <w:b/>
          <w:sz w:val="24"/>
          <w:szCs w:val="24"/>
        </w:rPr>
        <w:t>Fee</w:t>
      </w:r>
      <w:r w:rsidRPr="006204A5">
        <w:rPr>
          <w:rFonts w:ascii="Arial" w:hAnsi="Arial"/>
          <w:b/>
          <w:sz w:val="24"/>
          <w:szCs w:val="24"/>
        </w:rPr>
        <w:t xml:space="preserve"> Schedule </w:t>
      </w:r>
      <w:r w:rsidRPr="00257FE9">
        <w:rPr>
          <w:rFonts w:ascii="Arial" w:hAnsi="Arial"/>
          <w:sz w:val="24"/>
          <w:szCs w:val="24"/>
        </w:rPr>
        <w:t>to support the work of HRCS.</w:t>
      </w:r>
      <w:r w:rsidRPr="006204A5">
        <w:rPr>
          <w:rFonts w:ascii="Arial" w:hAnsi="Arial"/>
          <w:sz w:val="24"/>
          <w:szCs w:val="24"/>
        </w:rPr>
        <w:t xml:space="preserve"> The fees may increase or decrease due to changes in the scope, timing and nature of the work and operational costs (e.g. inflation).</w:t>
      </w:r>
    </w:p>
    <w:p w14:paraId="4E866C11" w14:textId="77777777" w:rsidR="00257FE9" w:rsidRPr="00257FE9" w:rsidRDefault="00257FE9" w:rsidP="00257FE9">
      <w:pPr>
        <w:pStyle w:val="ListParagraph"/>
        <w:rPr>
          <w:rFonts w:ascii="Arial" w:hAnsi="Arial"/>
          <w:sz w:val="24"/>
          <w:szCs w:val="24"/>
        </w:rPr>
      </w:pPr>
    </w:p>
    <w:p w14:paraId="4B026220" w14:textId="759E61FA" w:rsidR="00257FE9" w:rsidRPr="00257FE9" w:rsidRDefault="00257FE9" w:rsidP="00257FE9">
      <w:pPr>
        <w:pStyle w:val="ListParagraph"/>
        <w:numPr>
          <w:ilvl w:val="0"/>
          <w:numId w:val="52"/>
        </w:numPr>
        <w:jc w:val="left"/>
        <w:rPr>
          <w:rFonts w:ascii="Arial" w:hAnsi="Arial"/>
          <w:sz w:val="24"/>
          <w:szCs w:val="24"/>
        </w:rPr>
      </w:pPr>
      <w:r>
        <w:rPr>
          <w:rFonts w:ascii="Arial" w:hAnsi="Arial"/>
          <w:b/>
          <w:sz w:val="24"/>
          <w:szCs w:val="24"/>
        </w:rPr>
        <w:t xml:space="preserve">Attachment 3: </w:t>
      </w:r>
      <w:r w:rsidRPr="00257FE9">
        <w:rPr>
          <w:rFonts w:ascii="Arial" w:hAnsi="Arial"/>
          <w:b/>
          <w:sz w:val="24"/>
          <w:szCs w:val="24"/>
        </w:rPr>
        <w:t xml:space="preserve">Operating Rules </w:t>
      </w:r>
      <w:r w:rsidRPr="00257FE9">
        <w:rPr>
          <w:rFonts w:ascii="Arial" w:hAnsi="Arial"/>
          <w:sz w:val="24"/>
          <w:szCs w:val="24"/>
        </w:rPr>
        <w:t xml:space="preserve">that outline the responsibilities of the Members and SAE ITC staff, including membership levels, benefits, engagement expectations and roles, funding, management, administration and work activities of the </w:t>
      </w:r>
      <w:r w:rsidR="00C17B2E">
        <w:rPr>
          <w:rFonts w:ascii="Arial" w:hAnsi="Arial"/>
          <w:sz w:val="24"/>
          <w:szCs w:val="24"/>
        </w:rPr>
        <w:t>Program</w:t>
      </w:r>
      <w:r w:rsidRPr="00257FE9">
        <w:rPr>
          <w:rFonts w:ascii="Arial" w:hAnsi="Arial"/>
          <w:sz w:val="24"/>
          <w:szCs w:val="24"/>
        </w:rPr>
        <w:t xml:space="preserve">. The </w:t>
      </w:r>
      <w:r w:rsidR="001A3AC8">
        <w:rPr>
          <w:rFonts w:ascii="Arial" w:hAnsi="Arial"/>
          <w:sz w:val="24"/>
          <w:szCs w:val="24"/>
        </w:rPr>
        <w:t xml:space="preserve">HRCS </w:t>
      </w:r>
      <w:r w:rsidRPr="00257FE9">
        <w:rPr>
          <w:rFonts w:ascii="Arial" w:hAnsi="Arial"/>
          <w:sz w:val="24"/>
          <w:szCs w:val="24"/>
        </w:rPr>
        <w:t xml:space="preserve">Operating Rules is considered a “living document” supporting the work of the </w:t>
      </w:r>
      <w:r w:rsidR="00C17B2E">
        <w:rPr>
          <w:rFonts w:ascii="Arial" w:hAnsi="Arial"/>
          <w:sz w:val="24"/>
          <w:szCs w:val="24"/>
        </w:rPr>
        <w:t>Program</w:t>
      </w:r>
      <w:r w:rsidRPr="00257FE9">
        <w:rPr>
          <w:rFonts w:ascii="Arial" w:hAnsi="Arial"/>
          <w:sz w:val="24"/>
          <w:szCs w:val="24"/>
        </w:rPr>
        <w:t xml:space="preserve">, and as such may be amended from time to time with approval of </w:t>
      </w:r>
      <w:r w:rsidR="007406F0">
        <w:rPr>
          <w:rFonts w:ascii="Arial" w:hAnsi="Arial"/>
          <w:sz w:val="24"/>
          <w:szCs w:val="24"/>
        </w:rPr>
        <w:t>the SAE ITC Program Manager.</w:t>
      </w:r>
    </w:p>
    <w:p w14:paraId="31F57C62" w14:textId="77777777" w:rsidR="00257FE9" w:rsidRPr="00257FE9" w:rsidRDefault="00257FE9" w:rsidP="00257FE9">
      <w:pPr>
        <w:pStyle w:val="ListParagraph"/>
        <w:rPr>
          <w:rFonts w:ascii="Arial" w:hAnsi="Arial"/>
          <w:sz w:val="24"/>
          <w:szCs w:val="24"/>
        </w:rPr>
      </w:pPr>
    </w:p>
    <w:p w14:paraId="6540431D" w14:textId="2AD91FC8" w:rsidR="00DF5B90" w:rsidRPr="006204A5" w:rsidRDefault="00DF5B90" w:rsidP="00DF5B90">
      <w:pPr>
        <w:pStyle w:val="ListParagraph"/>
        <w:numPr>
          <w:ilvl w:val="0"/>
          <w:numId w:val="52"/>
        </w:numPr>
        <w:jc w:val="left"/>
        <w:rPr>
          <w:rFonts w:ascii="Arial" w:hAnsi="Arial"/>
          <w:sz w:val="24"/>
          <w:szCs w:val="24"/>
        </w:rPr>
      </w:pPr>
      <w:r w:rsidRPr="006204A5">
        <w:rPr>
          <w:rFonts w:ascii="Arial" w:hAnsi="Arial"/>
          <w:b/>
          <w:sz w:val="24"/>
          <w:szCs w:val="24"/>
        </w:rPr>
        <w:t xml:space="preserve">Attachment </w:t>
      </w:r>
      <w:r w:rsidR="00257FE9">
        <w:rPr>
          <w:rFonts w:ascii="Arial" w:hAnsi="Arial"/>
          <w:b/>
          <w:sz w:val="24"/>
          <w:szCs w:val="24"/>
        </w:rPr>
        <w:t>4</w:t>
      </w:r>
      <w:r w:rsidRPr="006204A5">
        <w:rPr>
          <w:rFonts w:ascii="Arial" w:hAnsi="Arial"/>
          <w:b/>
          <w:sz w:val="24"/>
          <w:szCs w:val="24"/>
        </w:rPr>
        <w:t xml:space="preserve">: </w:t>
      </w:r>
      <w:r w:rsidR="006F496C" w:rsidRPr="00B4395C">
        <w:rPr>
          <w:rFonts w:ascii="Arial" w:hAnsi="Arial"/>
          <w:sz w:val="24"/>
          <w:szCs w:val="24"/>
        </w:rPr>
        <w:t>SAE ITC Antitrust Compliance Guidelines</w:t>
      </w:r>
      <w:r w:rsidR="006F496C" w:rsidRPr="006204A5">
        <w:rPr>
          <w:rFonts w:ascii="Arial" w:hAnsi="Arial"/>
          <w:b/>
          <w:sz w:val="24"/>
          <w:szCs w:val="24"/>
        </w:rPr>
        <w:t xml:space="preserve"> </w:t>
      </w:r>
      <w:r w:rsidRPr="006204A5">
        <w:rPr>
          <w:rFonts w:ascii="Arial" w:hAnsi="Arial"/>
          <w:sz w:val="24"/>
          <w:szCs w:val="24"/>
        </w:rPr>
        <w:t xml:space="preserve">set forth by SAE ITC for all its </w:t>
      </w:r>
      <w:r w:rsidR="00C17B2E">
        <w:rPr>
          <w:rFonts w:ascii="Arial" w:hAnsi="Arial"/>
          <w:sz w:val="24"/>
          <w:szCs w:val="24"/>
        </w:rPr>
        <w:t>Program</w:t>
      </w:r>
      <w:r w:rsidRPr="006204A5">
        <w:rPr>
          <w:rFonts w:ascii="Arial" w:hAnsi="Arial"/>
          <w:sz w:val="24"/>
          <w:szCs w:val="24"/>
        </w:rPr>
        <w:t>s.</w:t>
      </w:r>
    </w:p>
    <w:p w14:paraId="6D5BA34C" w14:textId="77777777" w:rsidR="00DF5B90" w:rsidRPr="006204A5" w:rsidRDefault="00DF5B90" w:rsidP="00DF5B90">
      <w:pPr>
        <w:ind w:left="720"/>
        <w:jc w:val="left"/>
        <w:rPr>
          <w:sz w:val="24"/>
          <w:szCs w:val="24"/>
        </w:rPr>
      </w:pPr>
    </w:p>
    <w:p w14:paraId="6F948CCC" w14:textId="54ADCE88" w:rsidR="00DF5B90" w:rsidRPr="006204A5" w:rsidRDefault="00DF5B90" w:rsidP="00DF5B90">
      <w:pPr>
        <w:pStyle w:val="ListParagraph"/>
        <w:numPr>
          <w:ilvl w:val="0"/>
          <w:numId w:val="52"/>
        </w:numPr>
        <w:jc w:val="left"/>
        <w:rPr>
          <w:rFonts w:ascii="Arial" w:hAnsi="Arial"/>
          <w:sz w:val="24"/>
          <w:szCs w:val="24"/>
        </w:rPr>
      </w:pPr>
      <w:r w:rsidRPr="006204A5">
        <w:rPr>
          <w:rFonts w:ascii="Arial" w:hAnsi="Arial"/>
          <w:b/>
          <w:sz w:val="24"/>
          <w:szCs w:val="24"/>
        </w:rPr>
        <w:t xml:space="preserve">Attachment </w:t>
      </w:r>
      <w:r w:rsidR="00257FE9">
        <w:rPr>
          <w:rFonts w:ascii="Arial" w:hAnsi="Arial"/>
          <w:b/>
          <w:sz w:val="24"/>
          <w:szCs w:val="24"/>
        </w:rPr>
        <w:t>5</w:t>
      </w:r>
      <w:r w:rsidRPr="006204A5">
        <w:rPr>
          <w:rFonts w:ascii="Arial" w:hAnsi="Arial"/>
          <w:b/>
          <w:sz w:val="24"/>
          <w:szCs w:val="24"/>
        </w:rPr>
        <w:t xml:space="preserve">: </w:t>
      </w:r>
      <w:r w:rsidR="006F496C">
        <w:rPr>
          <w:rFonts w:ascii="Arial" w:hAnsi="Arial"/>
          <w:b/>
          <w:sz w:val="24"/>
          <w:szCs w:val="24"/>
        </w:rPr>
        <w:t xml:space="preserve">HRCS </w:t>
      </w:r>
      <w:r w:rsidRPr="006204A5">
        <w:rPr>
          <w:rFonts w:ascii="Arial" w:hAnsi="Arial"/>
          <w:b/>
          <w:sz w:val="24"/>
          <w:szCs w:val="24"/>
        </w:rPr>
        <w:t>Membership Application</w:t>
      </w:r>
      <w:r w:rsidRPr="006204A5">
        <w:rPr>
          <w:rFonts w:ascii="Arial" w:hAnsi="Arial"/>
          <w:sz w:val="24"/>
          <w:szCs w:val="24"/>
        </w:rPr>
        <w:t xml:space="preserve"> specifying the prospective Member’s intent and confirming understanding of the membership levels and fees. This   document</w:t>
      </w:r>
      <w:r w:rsidR="00D72D21">
        <w:rPr>
          <w:rFonts w:ascii="Arial" w:hAnsi="Arial"/>
          <w:sz w:val="24"/>
          <w:szCs w:val="24"/>
        </w:rPr>
        <w:t xml:space="preserve"> </w:t>
      </w:r>
      <w:r w:rsidR="001502E0">
        <w:rPr>
          <w:rFonts w:ascii="Arial" w:hAnsi="Arial"/>
          <w:sz w:val="24"/>
          <w:szCs w:val="24"/>
        </w:rPr>
        <w:t>is</w:t>
      </w:r>
      <w:r w:rsidRPr="006204A5">
        <w:rPr>
          <w:rFonts w:ascii="Arial" w:hAnsi="Arial"/>
          <w:sz w:val="24"/>
          <w:szCs w:val="24"/>
        </w:rPr>
        <w:t xml:space="preserve"> submitted prior to acceptance and signing of the Membership Agreement.</w:t>
      </w:r>
    </w:p>
    <w:p w14:paraId="30EA676B" w14:textId="77777777" w:rsidR="00DF5B90" w:rsidRPr="006204A5" w:rsidRDefault="00DF5B90" w:rsidP="00DF5B90">
      <w:pPr>
        <w:ind w:left="720"/>
        <w:jc w:val="left"/>
        <w:rPr>
          <w:sz w:val="24"/>
          <w:szCs w:val="24"/>
        </w:rPr>
      </w:pPr>
    </w:p>
    <w:p w14:paraId="1BA7A10C" w14:textId="39DB3CAE" w:rsidR="00DF5B90" w:rsidRPr="006204A5" w:rsidRDefault="00077574" w:rsidP="004733C7">
      <w:pPr>
        <w:ind w:left="360"/>
        <w:jc w:val="left"/>
        <w:rPr>
          <w:sz w:val="24"/>
          <w:szCs w:val="24"/>
        </w:rPr>
      </w:pPr>
      <w:r w:rsidRPr="00685641">
        <w:rPr>
          <w:b/>
          <w:noProof/>
          <w:sz w:val="40"/>
          <w:szCs w:val="40"/>
        </w:rPr>
        <w:drawing>
          <wp:anchor distT="0" distB="0" distL="114300" distR="114300" simplePos="0" relativeHeight="251672576" behindDoc="1" locked="0" layoutInCell="1" allowOverlap="1" wp14:anchorId="54969327" wp14:editId="2AB3A02D">
            <wp:simplePos x="0" y="0"/>
            <wp:positionH relativeFrom="page">
              <wp:align>center</wp:align>
            </wp:positionH>
            <wp:positionV relativeFrom="paragraph">
              <wp:posOffset>236592</wp:posOffset>
            </wp:positionV>
            <wp:extent cx="2605405" cy="2015490"/>
            <wp:effectExtent l="0" t="0" r="4445" b="3810"/>
            <wp:wrapTopAndBottom/>
            <wp:docPr id="3" name="Picture 3" descr="C:\Users\pgrau\Documents\HRCS Committee\Icons\Finals\SAE_HRCS_chart_green_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rau\Documents\HRCS Committee\Icons\Finals\SAE_HRCS_chart_green_v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5405" cy="2015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B6512" w14:textId="63BC6572" w:rsidR="00DF5B90" w:rsidRDefault="00DF5B90" w:rsidP="00D72D21">
      <w:pPr>
        <w:ind w:left="1080"/>
        <w:jc w:val="left"/>
        <w:rPr>
          <w:sz w:val="24"/>
          <w:szCs w:val="24"/>
        </w:rPr>
      </w:pPr>
    </w:p>
    <w:p w14:paraId="4D8CB289" w14:textId="29AA0FBB" w:rsidR="006F496C" w:rsidRDefault="006F496C" w:rsidP="004733C7">
      <w:pPr>
        <w:ind w:left="360"/>
        <w:jc w:val="left"/>
        <w:rPr>
          <w:sz w:val="24"/>
          <w:szCs w:val="24"/>
        </w:rPr>
      </w:pPr>
    </w:p>
    <w:p w14:paraId="7C2A4A3A" w14:textId="77777777" w:rsidR="006F496C" w:rsidRPr="006204A5" w:rsidRDefault="006F496C" w:rsidP="004733C7">
      <w:pPr>
        <w:ind w:left="360"/>
        <w:jc w:val="left"/>
        <w:rPr>
          <w:sz w:val="24"/>
          <w:szCs w:val="24"/>
        </w:rPr>
      </w:pPr>
    </w:p>
    <w:p w14:paraId="7B2273C7" w14:textId="4A439D1E" w:rsidR="00B338D8" w:rsidRPr="003D2977" w:rsidRDefault="00B338D8" w:rsidP="00B338D8">
      <w:pPr>
        <w:pStyle w:val="ListParagraph"/>
        <w:numPr>
          <w:ilvl w:val="0"/>
          <w:numId w:val="33"/>
        </w:numPr>
        <w:jc w:val="left"/>
        <w:rPr>
          <w:rFonts w:ascii="Arial" w:hAnsi="Arial"/>
          <w:b/>
          <w:sz w:val="28"/>
          <w:szCs w:val="28"/>
        </w:rPr>
      </w:pPr>
      <w:r w:rsidRPr="003D2977">
        <w:rPr>
          <w:b/>
          <w:sz w:val="28"/>
          <w:szCs w:val="28"/>
        </w:rPr>
        <w:t xml:space="preserve"> </w:t>
      </w:r>
      <w:r w:rsidRPr="003D2977">
        <w:rPr>
          <w:rFonts w:ascii="Arial" w:hAnsi="Arial"/>
          <w:b/>
          <w:sz w:val="28"/>
          <w:szCs w:val="28"/>
        </w:rPr>
        <w:t>Foreword</w:t>
      </w:r>
    </w:p>
    <w:p w14:paraId="6177275C" w14:textId="77777777" w:rsidR="00B338D8" w:rsidRPr="00B338D8" w:rsidRDefault="00B338D8" w:rsidP="00B338D8">
      <w:pPr>
        <w:pStyle w:val="ListParagraph"/>
        <w:ind w:left="360"/>
        <w:jc w:val="left"/>
        <w:rPr>
          <w:b/>
          <w:sz w:val="24"/>
          <w:szCs w:val="24"/>
        </w:rPr>
      </w:pPr>
    </w:p>
    <w:p w14:paraId="4BF9F535" w14:textId="2094DE85" w:rsidR="00C50BAC" w:rsidRPr="00D427AA" w:rsidRDefault="005E1FF9" w:rsidP="00B338D8">
      <w:pPr>
        <w:pStyle w:val="ListParagraph"/>
        <w:ind w:left="360"/>
        <w:jc w:val="left"/>
        <w:rPr>
          <w:rFonts w:ascii="Arial" w:hAnsi="Arial"/>
          <w:sz w:val="24"/>
          <w:szCs w:val="24"/>
        </w:rPr>
      </w:pPr>
      <w:r w:rsidRPr="00D427AA">
        <w:rPr>
          <w:rFonts w:ascii="Arial" w:hAnsi="Arial"/>
          <w:sz w:val="24"/>
          <w:szCs w:val="24"/>
        </w:rPr>
        <w:t>Integrated Vehicle Health Management (IVHM) technology has the potential</w:t>
      </w:r>
      <w:r w:rsidR="004364E8" w:rsidRPr="00D427AA">
        <w:rPr>
          <w:rFonts w:ascii="Arial" w:hAnsi="Arial"/>
          <w:sz w:val="24"/>
          <w:szCs w:val="24"/>
        </w:rPr>
        <w:t xml:space="preserve"> to enable significant benefits for </w:t>
      </w:r>
      <w:r w:rsidR="006D50B9" w:rsidRPr="00D427AA">
        <w:rPr>
          <w:rFonts w:ascii="Arial" w:hAnsi="Arial"/>
          <w:sz w:val="24"/>
          <w:szCs w:val="24"/>
        </w:rPr>
        <w:t xml:space="preserve">a myriad of </w:t>
      </w:r>
      <w:r w:rsidR="00947078" w:rsidRPr="00D427AA">
        <w:rPr>
          <w:rFonts w:ascii="Arial" w:hAnsi="Arial"/>
          <w:sz w:val="24"/>
          <w:szCs w:val="24"/>
        </w:rPr>
        <w:t>assets (</w:t>
      </w:r>
      <w:r w:rsidR="004364E8" w:rsidRPr="00D427AA">
        <w:rPr>
          <w:rFonts w:ascii="Arial" w:hAnsi="Arial"/>
          <w:sz w:val="24"/>
          <w:szCs w:val="24"/>
        </w:rPr>
        <w:t>a</w:t>
      </w:r>
      <w:r w:rsidR="00947078" w:rsidRPr="00D427AA">
        <w:rPr>
          <w:rFonts w:ascii="Arial" w:hAnsi="Arial"/>
          <w:sz w:val="24"/>
          <w:szCs w:val="24"/>
        </w:rPr>
        <w:t>i</w:t>
      </w:r>
      <w:r w:rsidR="004364E8" w:rsidRPr="00D427AA">
        <w:rPr>
          <w:rFonts w:ascii="Arial" w:hAnsi="Arial"/>
          <w:sz w:val="24"/>
          <w:szCs w:val="24"/>
        </w:rPr>
        <w:t>r</w:t>
      </w:r>
      <w:r w:rsidR="00947078" w:rsidRPr="00D427AA">
        <w:rPr>
          <w:rFonts w:ascii="Arial" w:hAnsi="Arial"/>
          <w:sz w:val="24"/>
          <w:szCs w:val="24"/>
        </w:rPr>
        <w:t>craft,</w:t>
      </w:r>
      <w:r w:rsidR="004364E8" w:rsidRPr="00D427AA">
        <w:rPr>
          <w:rFonts w:ascii="Arial" w:hAnsi="Arial"/>
          <w:sz w:val="24"/>
          <w:szCs w:val="24"/>
        </w:rPr>
        <w:t xml:space="preserve"> automotive</w:t>
      </w:r>
      <w:r w:rsidR="008E2825" w:rsidRPr="00D427AA">
        <w:rPr>
          <w:rFonts w:ascii="Arial" w:hAnsi="Arial"/>
          <w:sz w:val="24"/>
          <w:szCs w:val="24"/>
        </w:rPr>
        <w:t xml:space="preserve">, </w:t>
      </w:r>
      <w:r w:rsidR="00DE4F1E" w:rsidRPr="00D427AA">
        <w:rPr>
          <w:rFonts w:ascii="Arial" w:hAnsi="Arial"/>
          <w:sz w:val="24"/>
          <w:szCs w:val="24"/>
        </w:rPr>
        <w:t>trucking, shipping, rail, mining</w:t>
      </w:r>
      <w:r w:rsidR="00727260" w:rsidRPr="00D427AA">
        <w:rPr>
          <w:rFonts w:ascii="Arial" w:hAnsi="Arial"/>
          <w:sz w:val="24"/>
          <w:szCs w:val="24"/>
        </w:rPr>
        <w:t>,</w:t>
      </w:r>
      <w:r w:rsidR="00DE4F1E" w:rsidRPr="00D427AA">
        <w:rPr>
          <w:rFonts w:ascii="Arial" w:hAnsi="Arial"/>
          <w:sz w:val="24"/>
          <w:szCs w:val="24"/>
        </w:rPr>
        <w:t xml:space="preserve"> and </w:t>
      </w:r>
      <w:r w:rsidR="008E2825" w:rsidRPr="00D427AA">
        <w:rPr>
          <w:rFonts w:ascii="Arial" w:hAnsi="Arial"/>
          <w:sz w:val="24"/>
          <w:szCs w:val="24"/>
        </w:rPr>
        <w:t>other</w:t>
      </w:r>
      <w:r w:rsidR="004364E8" w:rsidRPr="00D427AA">
        <w:rPr>
          <w:rFonts w:ascii="Arial" w:hAnsi="Arial"/>
          <w:sz w:val="24"/>
          <w:szCs w:val="24"/>
        </w:rPr>
        <w:t xml:space="preserve"> industries</w:t>
      </w:r>
      <w:r w:rsidR="00DE4F1E" w:rsidRPr="00D427AA">
        <w:rPr>
          <w:rFonts w:ascii="Arial" w:hAnsi="Arial"/>
          <w:sz w:val="24"/>
          <w:szCs w:val="24"/>
        </w:rPr>
        <w:t>)</w:t>
      </w:r>
      <w:r w:rsidR="004364E8" w:rsidRPr="00D427AA">
        <w:rPr>
          <w:rFonts w:ascii="Arial" w:hAnsi="Arial"/>
          <w:sz w:val="24"/>
          <w:szCs w:val="24"/>
        </w:rPr>
        <w:t xml:space="preserve"> </w:t>
      </w:r>
      <w:r w:rsidRPr="00D427AA">
        <w:rPr>
          <w:rFonts w:ascii="Arial" w:hAnsi="Arial"/>
          <w:sz w:val="24"/>
          <w:szCs w:val="24"/>
        </w:rPr>
        <w:t>in terms of perf</w:t>
      </w:r>
      <w:r w:rsidR="004364E8" w:rsidRPr="00D427AA">
        <w:rPr>
          <w:rFonts w:ascii="Arial" w:hAnsi="Arial"/>
          <w:sz w:val="24"/>
          <w:szCs w:val="24"/>
        </w:rPr>
        <w:t>ormance, availability, and safety. However,</w:t>
      </w:r>
      <w:r w:rsidRPr="00D427AA">
        <w:rPr>
          <w:rFonts w:ascii="Arial" w:hAnsi="Arial"/>
          <w:sz w:val="24"/>
          <w:szCs w:val="24"/>
        </w:rPr>
        <w:t xml:space="preserve"> the level of deployment </w:t>
      </w:r>
      <w:r w:rsidR="004364E8" w:rsidRPr="00D427AA">
        <w:rPr>
          <w:rFonts w:ascii="Arial" w:hAnsi="Arial"/>
          <w:sz w:val="24"/>
          <w:szCs w:val="24"/>
        </w:rPr>
        <w:t xml:space="preserve">of IVHM implementations </w:t>
      </w:r>
      <w:r w:rsidR="00C50BAC" w:rsidRPr="00D427AA">
        <w:rPr>
          <w:rFonts w:ascii="Arial" w:hAnsi="Arial"/>
          <w:sz w:val="24"/>
          <w:szCs w:val="24"/>
        </w:rPr>
        <w:t xml:space="preserve">has been limited </w:t>
      </w:r>
      <w:r w:rsidRPr="00D427AA">
        <w:rPr>
          <w:rFonts w:ascii="Arial" w:hAnsi="Arial"/>
          <w:sz w:val="24"/>
          <w:szCs w:val="24"/>
        </w:rPr>
        <w:t>with respect to high</w:t>
      </w:r>
      <w:r w:rsidR="00A95A80" w:rsidRPr="00D427AA">
        <w:rPr>
          <w:rFonts w:ascii="Arial" w:hAnsi="Arial"/>
          <w:sz w:val="24"/>
          <w:szCs w:val="24"/>
        </w:rPr>
        <w:t>-</w:t>
      </w:r>
      <w:r w:rsidRPr="00D427AA">
        <w:rPr>
          <w:rFonts w:ascii="Arial" w:hAnsi="Arial"/>
          <w:sz w:val="24"/>
          <w:szCs w:val="24"/>
        </w:rPr>
        <w:t>end functionality such as predictive analytics or prognostic</w:t>
      </w:r>
      <w:r w:rsidR="00C50BAC" w:rsidRPr="00D427AA">
        <w:rPr>
          <w:rFonts w:ascii="Arial" w:hAnsi="Arial"/>
          <w:sz w:val="24"/>
          <w:szCs w:val="24"/>
        </w:rPr>
        <w:t xml:space="preserve">s. One of the </w:t>
      </w:r>
      <w:r w:rsidR="008E2825" w:rsidRPr="00D427AA">
        <w:rPr>
          <w:rFonts w:ascii="Arial" w:hAnsi="Arial"/>
          <w:sz w:val="24"/>
          <w:szCs w:val="24"/>
        </w:rPr>
        <w:t>primary</w:t>
      </w:r>
      <w:r w:rsidR="00C50BAC" w:rsidRPr="00D427AA">
        <w:rPr>
          <w:rFonts w:ascii="Arial" w:hAnsi="Arial"/>
          <w:sz w:val="24"/>
          <w:szCs w:val="24"/>
        </w:rPr>
        <w:t xml:space="preserve"> barriers is </w:t>
      </w:r>
      <w:r w:rsidRPr="00D427AA">
        <w:rPr>
          <w:rFonts w:ascii="Arial" w:hAnsi="Arial"/>
          <w:sz w:val="24"/>
          <w:szCs w:val="24"/>
        </w:rPr>
        <w:t xml:space="preserve">the lack of uniform information sharing methods </w:t>
      </w:r>
      <w:r w:rsidR="00C50BAC" w:rsidRPr="00D427AA">
        <w:rPr>
          <w:rFonts w:ascii="Arial" w:hAnsi="Arial"/>
          <w:sz w:val="24"/>
          <w:szCs w:val="24"/>
        </w:rPr>
        <w:t>between</w:t>
      </w:r>
      <w:r w:rsidR="00727260" w:rsidRPr="00D427AA">
        <w:rPr>
          <w:rFonts w:ascii="Arial" w:hAnsi="Arial"/>
          <w:sz w:val="24"/>
          <w:szCs w:val="24"/>
        </w:rPr>
        <w:t xml:space="preserve"> </w:t>
      </w:r>
      <w:r w:rsidR="00C50BAC" w:rsidRPr="00D427AA">
        <w:rPr>
          <w:rFonts w:ascii="Arial" w:hAnsi="Arial"/>
          <w:sz w:val="24"/>
          <w:szCs w:val="24"/>
        </w:rPr>
        <w:t>OEMs and their supplier base</w:t>
      </w:r>
      <w:r w:rsidRPr="00D427AA">
        <w:rPr>
          <w:rFonts w:ascii="Arial" w:hAnsi="Arial"/>
          <w:sz w:val="24"/>
          <w:szCs w:val="24"/>
        </w:rPr>
        <w:t xml:space="preserve">. </w:t>
      </w:r>
      <w:r w:rsidR="00C50BAC" w:rsidRPr="00D427AA">
        <w:rPr>
          <w:rFonts w:ascii="Arial" w:hAnsi="Arial"/>
          <w:sz w:val="24"/>
          <w:szCs w:val="24"/>
        </w:rPr>
        <w:t>This</w:t>
      </w:r>
      <w:r w:rsidR="004B7BD8" w:rsidRPr="00D427AA">
        <w:rPr>
          <w:rFonts w:ascii="Arial" w:hAnsi="Arial"/>
          <w:sz w:val="24"/>
          <w:szCs w:val="24"/>
        </w:rPr>
        <w:t xml:space="preserve"> key barrier is addressed by SAE JA6268, Surface Vehicle and Aerospace Recommended Practice</w:t>
      </w:r>
      <w:r w:rsidR="005E597F" w:rsidRPr="00D427AA">
        <w:rPr>
          <w:rFonts w:ascii="Arial" w:hAnsi="Arial"/>
          <w:sz w:val="24"/>
          <w:szCs w:val="24"/>
        </w:rPr>
        <w:t>:</w:t>
      </w:r>
      <w:r w:rsidR="004B7BD8" w:rsidRPr="00D427AA">
        <w:rPr>
          <w:rFonts w:ascii="Arial" w:hAnsi="Arial"/>
          <w:sz w:val="24"/>
          <w:szCs w:val="24"/>
        </w:rPr>
        <w:t xml:space="preserve"> </w:t>
      </w:r>
      <w:r w:rsidR="005E597F" w:rsidRPr="00D427AA">
        <w:rPr>
          <w:rFonts w:ascii="Arial" w:hAnsi="Arial"/>
          <w:sz w:val="24"/>
          <w:szCs w:val="24"/>
        </w:rPr>
        <w:t>“</w:t>
      </w:r>
      <w:r w:rsidR="004B7BD8" w:rsidRPr="00D427AA">
        <w:rPr>
          <w:rFonts w:ascii="Arial" w:hAnsi="Arial"/>
          <w:sz w:val="24"/>
          <w:szCs w:val="24"/>
        </w:rPr>
        <w:t>Design &amp; Run-Time Information Exchange for Health-Ready Components.</w:t>
      </w:r>
      <w:r w:rsidR="005E597F" w:rsidRPr="00D427AA">
        <w:rPr>
          <w:rFonts w:ascii="Arial" w:hAnsi="Arial"/>
          <w:sz w:val="24"/>
          <w:szCs w:val="24"/>
        </w:rPr>
        <w:t>”</w:t>
      </w:r>
      <w:r w:rsidR="004B7BD8" w:rsidRPr="00D427AA">
        <w:rPr>
          <w:rFonts w:ascii="Arial" w:hAnsi="Arial"/>
          <w:sz w:val="24"/>
          <w:szCs w:val="24"/>
        </w:rPr>
        <w:t xml:space="preserve"> </w:t>
      </w:r>
    </w:p>
    <w:p w14:paraId="4F40DC94" w14:textId="77777777" w:rsidR="00C50BAC" w:rsidRPr="00D427AA" w:rsidRDefault="00C50BAC">
      <w:pPr>
        <w:jc w:val="left"/>
        <w:rPr>
          <w:sz w:val="24"/>
          <w:szCs w:val="24"/>
        </w:rPr>
      </w:pPr>
    </w:p>
    <w:p w14:paraId="065AE9F1" w14:textId="55930F4C" w:rsidR="00C50BAC" w:rsidRPr="00D427AA" w:rsidRDefault="004B7BD8" w:rsidP="004733C7">
      <w:pPr>
        <w:ind w:left="360"/>
        <w:jc w:val="left"/>
        <w:rPr>
          <w:sz w:val="24"/>
          <w:szCs w:val="24"/>
        </w:rPr>
      </w:pPr>
      <w:r w:rsidRPr="00D427AA">
        <w:rPr>
          <w:sz w:val="24"/>
          <w:szCs w:val="24"/>
        </w:rPr>
        <w:t xml:space="preserve">Health-ready components are supplier-provided components or subsystems </w:t>
      </w:r>
      <w:r w:rsidR="007B7656" w:rsidRPr="00D427AA">
        <w:rPr>
          <w:sz w:val="24"/>
          <w:szCs w:val="24"/>
        </w:rPr>
        <w:t xml:space="preserve">which </w:t>
      </w:r>
      <w:r w:rsidRPr="00D427AA">
        <w:rPr>
          <w:sz w:val="24"/>
          <w:szCs w:val="24"/>
        </w:rPr>
        <w:t>have been augmented to monitor and report their own h</w:t>
      </w:r>
      <w:r w:rsidR="007B7656" w:rsidRPr="00D427AA">
        <w:rPr>
          <w:sz w:val="24"/>
          <w:szCs w:val="24"/>
        </w:rPr>
        <w:t>ealth</w:t>
      </w:r>
      <w:r w:rsidR="002B6ED9" w:rsidRPr="00D427AA">
        <w:rPr>
          <w:sz w:val="24"/>
          <w:szCs w:val="24"/>
        </w:rPr>
        <w:t>,</w:t>
      </w:r>
      <w:r w:rsidR="007B7656" w:rsidRPr="00D427AA">
        <w:rPr>
          <w:sz w:val="24"/>
          <w:szCs w:val="24"/>
        </w:rPr>
        <w:t xml:space="preserve"> or alternatively, those </w:t>
      </w:r>
      <w:r w:rsidRPr="00D427AA">
        <w:rPr>
          <w:sz w:val="24"/>
          <w:szCs w:val="24"/>
        </w:rPr>
        <w:t xml:space="preserve">where the supplier provides the integrator </w:t>
      </w:r>
      <w:r w:rsidR="00DC77A2" w:rsidRPr="00D427AA">
        <w:rPr>
          <w:sz w:val="24"/>
          <w:szCs w:val="24"/>
        </w:rPr>
        <w:t xml:space="preserve">or OEM </w:t>
      </w:r>
      <w:r w:rsidRPr="00D427AA">
        <w:rPr>
          <w:sz w:val="24"/>
          <w:szCs w:val="24"/>
        </w:rPr>
        <w:t xml:space="preserve">sufficient information to accurately assess the component’s health via a higher-level system already on the </w:t>
      </w:r>
      <w:r w:rsidR="00F15C49" w:rsidRPr="00D427AA">
        <w:rPr>
          <w:sz w:val="24"/>
          <w:szCs w:val="24"/>
        </w:rPr>
        <w:t xml:space="preserve">asset. </w:t>
      </w:r>
      <w:r w:rsidR="00670142" w:rsidRPr="00D427AA">
        <w:rPr>
          <w:sz w:val="24"/>
          <w:szCs w:val="24"/>
        </w:rPr>
        <w:t xml:space="preserve"> </w:t>
      </w:r>
      <w:r w:rsidRPr="00D427AA">
        <w:rPr>
          <w:b/>
          <w:i/>
          <w:sz w:val="24"/>
          <w:szCs w:val="24"/>
        </w:rPr>
        <w:t xml:space="preserve"> </w:t>
      </w:r>
    </w:p>
    <w:p w14:paraId="68CD83A9" w14:textId="77777777" w:rsidR="00C50BAC" w:rsidRPr="00D427AA" w:rsidRDefault="00C50BAC">
      <w:pPr>
        <w:jc w:val="left"/>
        <w:rPr>
          <w:sz w:val="24"/>
          <w:szCs w:val="24"/>
        </w:rPr>
      </w:pPr>
    </w:p>
    <w:p w14:paraId="2F40E4AE" w14:textId="6A10CF65" w:rsidR="007B7656" w:rsidRPr="00D427AA" w:rsidRDefault="007B7656" w:rsidP="004733C7">
      <w:pPr>
        <w:ind w:left="360"/>
        <w:jc w:val="left"/>
        <w:rPr>
          <w:sz w:val="24"/>
          <w:szCs w:val="24"/>
        </w:rPr>
      </w:pPr>
      <w:r w:rsidRPr="00D427AA">
        <w:rPr>
          <w:sz w:val="24"/>
          <w:szCs w:val="24"/>
        </w:rPr>
        <w:t>For aerospace and automotive supplier</w:t>
      </w:r>
      <w:r w:rsidR="00EE0A1A" w:rsidRPr="00D427AA">
        <w:rPr>
          <w:sz w:val="24"/>
          <w:szCs w:val="24"/>
        </w:rPr>
        <w:t>s</w:t>
      </w:r>
      <w:r w:rsidRPr="00D427AA">
        <w:rPr>
          <w:sz w:val="24"/>
          <w:szCs w:val="24"/>
        </w:rPr>
        <w:t>, market forces will drive the need to achieve</w:t>
      </w:r>
      <w:r w:rsidR="00EE0A1A" w:rsidRPr="00D427AA">
        <w:rPr>
          <w:sz w:val="24"/>
          <w:szCs w:val="24"/>
        </w:rPr>
        <w:t xml:space="preserve"> greater</w:t>
      </w:r>
      <w:r w:rsidRPr="00D427AA">
        <w:rPr>
          <w:sz w:val="24"/>
          <w:szCs w:val="24"/>
        </w:rPr>
        <w:t xml:space="preserve"> industry</w:t>
      </w:r>
      <w:r w:rsidR="005E597F" w:rsidRPr="00D427AA">
        <w:rPr>
          <w:sz w:val="24"/>
          <w:szCs w:val="24"/>
        </w:rPr>
        <w:t>-</w:t>
      </w:r>
      <w:r w:rsidRPr="00D427AA">
        <w:rPr>
          <w:sz w:val="24"/>
          <w:szCs w:val="24"/>
        </w:rPr>
        <w:t>wide</w:t>
      </w:r>
      <w:r w:rsidR="00D54AE7" w:rsidRPr="00D427AA">
        <w:rPr>
          <w:sz w:val="24"/>
          <w:szCs w:val="24"/>
        </w:rPr>
        <w:t xml:space="preserve"> </w:t>
      </w:r>
      <w:r w:rsidRPr="00D427AA">
        <w:rPr>
          <w:sz w:val="24"/>
          <w:szCs w:val="24"/>
        </w:rPr>
        <w:t xml:space="preserve">application of IVHM technology, which will in turn drive new health-ready requirements that suppliers must ultimately meet. Accordingly, the recommended practice contained in </w:t>
      </w:r>
      <w:r w:rsidR="006E0F44">
        <w:rPr>
          <w:sz w:val="24"/>
          <w:szCs w:val="24"/>
        </w:rPr>
        <w:t xml:space="preserve">SAE </w:t>
      </w:r>
      <w:r w:rsidRPr="00D427AA">
        <w:rPr>
          <w:sz w:val="24"/>
          <w:szCs w:val="24"/>
        </w:rPr>
        <w:t xml:space="preserve">JA6268 </w:t>
      </w:r>
      <w:r w:rsidR="006E0F44">
        <w:rPr>
          <w:sz w:val="24"/>
          <w:szCs w:val="24"/>
        </w:rPr>
        <w:t xml:space="preserve">standard </w:t>
      </w:r>
      <w:r w:rsidRPr="00D427AA">
        <w:rPr>
          <w:sz w:val="24"/>
          <w:szCs w:val="24"/>
        </w:rPr>
        <w:t>has two primary objectives:</w:t>
      </w:r>
      <w:r w:rsidR="00273A6B" w:rsidRPr="00D427AA">
        <w:rPr>
          <w:sz w:val="24"/>
          <w:szCs w:val="24"/>
        </w:rPr>
        <w:t xml:space="preserve"> (1) to encourage the introduction of a much greater degree of IVHM functionality in the</w:t>
      </w:r>
      <w:r w:rsidR="00273A6B" w:rsidRPr="00D427AA">
        <w:rPr>
          <w:b/>
          <w:i/>
          <w:color w:val="FF0000"/>
          <w:sz w:val="24"/>
          <w:szCs w:val="24"/>
        </w:rPr>
        <w:t xml:space="preserve"> </w:t>
      </w:r>
      <w:r w:rsidR="00273A6B" w:rsidRPr="00D427AA">
        <w:rPr>
          <w:sz w:val="24"/>
          <w:szCs w:val="24"/>
        </w:rPr>
        <w:t>future at a much lower cost, and (2) to address legitimate intellectual property concerns by providing recommended IVHM design-time and run-time data specification and information exchange alternatives.</w:t>
      </w:r>
    </w:p>
    <w:p w14:paraId="6791AB78" w14:textId="77777777" w:rsidR="007B7656" w:rsidRPr="00D427AA" w:rsidRDefault="007B7656">
      <w:pPr>
        <w:jc w:val="left"/>
        <w:rPr>
          <w:sz w:val="24"/>
          <w:szCs w:val="24"/>
        </w:rPr>
      </w:pPr>
    </w:p>
    <w:p w14:paraId="5A6C06A4" w14:textId="6C076780" w:rsidR="007B7656" w:rsidRPr="00D427AA" w:rsidRDefault="005D022F" w:rsidP="004733C7">
      <w:pPr>
        <w:ind w:left="360"/>
        <w:jc w:val="left"/>
        <w:rPr>
          <w:sz w:val="24"/>
          <w:szCs w:val="24"/>
        </w:rPr>
      </w:pPr>
      <w:r w:rsidRPr="00D427AA">
        <w:rPr>
          <w:sz w:val="24"/>
          <w:szCs w:val="24"/>
        </w:rPr>
        <w:t>For the OEMs</w:t>
      </w:r>
      <w:r w:rsidR="002F19A6" w:rsidRPr="00D427AA">
        <w:rPr>
          <w:sz w:val="24"/>
          <w:szCs w:val="24"/>
        </w:rPr>
        <w:t xml:space="preserve"> </w:t>
      </w:r>
      <w:r w:rsidR="0082441E">
        <w:rPr>
          <w:sz w:val="24"/>
          <w:szCs w:val="24"/>
        </w:rPr>
        <w:t>and fleet operators,</w:t>
      </w:r>
      <w:r w:rsidRPr="00D427AA">
        <w:rPr>
          <w:sz w:val="24"/>
          <w:szCs w:val="24"/>
        </w:rPr>
        <w:t xml:space="preserve"> a wider deployment of IVHM opens new market opportunities, better ways to serve their customers</w:t>
      </w:r>
      <w:r w:rsidR="002B6ED9" w:rsidRPr="00D427AA">
        <w:rPr>
          <w:sz w:val="24"/>
          <w:szCs w:val="24"/>
        </w:rPr>
        <w:t>,</w:t>
      </w:r>
      <w:r w:rsidRPr="00D427AA">
        <w:rPr>
          <w:sz w:val="24"/>
          <w:szCs w:val="24"/>
        </w:rPr>
        <w:t xml:space="preserve"> and economic benefits derived from business process improvements in areas of asset </w:t>
      </w:r>
      <w:r w:rsidR="002F19A6" w:rsidRPr="00D427AA">
        <w:rPr>
          <w:sz w:val="24"/>
          <w:szCs w:val="24"/>
        </w:rPr>
        <w:t>operational availability, sustainment</w:t>
      </w:r>
      <w:r w:rsidR="002B6ED9" w:rsidRPr="00D427AA">
        <w:rPr>
          <w:sz w:val="24"/>
          <w:szCs w:val="24"/>
        </w:rPr>
        <w:t>,</w:t>
      </w:r>
      <w:r w:rsidR="002F19A6" w:rsidRPr="00D427AA">
        <w:rPr>
          <w:sz w:val="24"/>
          <w:szCs w:val="24"/>
        </w:rPr>
        <w:t xml:space="preserve"> and logistics efficiencies. </w:t>
      </w:r>
      <w:r w:rsidRPr="00D427AA">
        <w:rPr>
          <w:sz w:val="24"/>
          <w:szCs w:val="24"/>
        </w:rPr>
        <w:t xml:space="preserve"> </w:t>
      </w:r>
    </w:p>
    <w:p w14:paraId="7D479891" w14:textId="77777777" w:rsidR="007B7656" w:rsidRPr="00D427AA" w:rsidRDefault="007B7656">
      <w:pPr>
        <w:jc w:val="left"/>
        <w:rPr>
          <w:sz w:val="24"/>
          <w:szCs w:val="24"/>
        </w:rPr>
      </w:pPr>
    </w:p>
    <w:p w14:paraId="3EB4EE75" w14:textId="4794B089" w:rsidR="005C401D" w:rsidRPr="00D427AA" w:rsidRDefault="008C28E1" w:rsidP="004733C7">
      <w:pPr>
        <w:ind w:left="360"/>
        <w:jc w:val="left"/>
        <w:rPr>
          <w:sz w:val="24"/>
          <w:szCs w:val="24"/>
        </w:rPr>
      </w:pPr>
      <w:r w:rsidRPr="00D427AA">
        <w:rPr>
          <w:sz w:val="24"/>
          <w:szCs w:val="24"/>
        </w:rPr>
        <w:t>Related SAE standards committees (e.g., HM-1, OBD</w:t>
      </w:r>
      <w:r w:rsidR="00273A6B" w:rsidRPr="00D427AA">
        <w:rPr>
          <w:sz w:val="24"/>
          <w:szCs w:val="24"/>
        </w:rPr>
        <w:t>-</w:t>
      </w:r>
      <w:r w:rsidRPr="00D427AA">
        <w:rPr>
          <w:sz w:val="24"/>
          <w:szCs w:val="24"/>
        </w:rPr>
        <w:t xml:space="preserve">II, </w:t>
      </w:r>
      <w:r w:rsidR="002B6ED9" w:rsidRPr="00D427AA">
        <w:rPr>
          <w:sz w:val="24"/>
          <w:szCs w:val="24"/>
        </w:rPr>
        <w:t xml:space="preserve">E-32, </w:t>
      </w:r>
      <w:r w:rsidRPr="00D427AA">
        <w:rPr>
          <w:sz w:val="24"/>
          <w:szCs w:val="24"/>
        </w:rPr>
        <w:t>and ARINC</w:t>
      </w:r>
      <w:r w:rsidR="00842EB4" w:rsidRPr="00D427AA">
        <w:rPr>
          <w:sz w:val="24"/>
          <w:szCs w:val="24"/>
        </w:rPr>
        <w:t xml:space="preserve"> Industry Activities</w:t>
      </w:r>
      <w:r w:rsidR="00273A6B" w:rsidRPr="00D427AA">
        <w:rPr>
          <w:sz w:val="24"/>
          <w:szCs w:val="24"/>
        </w:rPr>
        <w:t>,</w:t>
      </w:r>
      <w:r w:rsidRPr="00D427AA">
        <w:rPr>
          <w:sz w:val="24"/>
          <w:szCs w:val="24"/>
        </w:rPr>
        <w:t xml:space="preserve"> etc.) </w:t>
      </w:r>
      <w:r w:rsidR="002F19A6" w:rsidRPr="00D427AA">
        <w:rPr>
          <w:sz w:val="24"/>
          <w:szCs w:val="24"/>
        </w:rPr>
        <w:t xml:space="preserve">are already established </w:t>
      </w:r>
      <w:r w:rsidR="005C401D" w:rsidRPr="00D427AA">
        <w:rPr>
          <w:sz w:val="24"/>
          <w:szCs w:val="24"/>
        </w:rPr>
        <w:t xml:space="preserve">under </w:t>
      </w:r>
      <w:r w:rsidR="00ED2425" w:rsidRPr="00D427AA">
        <w:rPr>
          <w:sz w:val="24"/>
          <w:szCs w:val="24"/>
        </w:rPr>
        <w:t xml:space="preserve">the </w:t>
      </w:r>
      <w:r w:rsidR="005C401D" w:rsidRPr="00D427AA">
        <w:rPr>
          <w:sz w:val="24"/>
          <w:szCs w:val="24"/>
        </w:rPr>
        <w:t xml:space="preserve">SAE </w:t>
      </w:r>
      <w:r w:rsidR="00246FF4" w:rsidRPr="00D427AA">
        <w:rPr>
          <w:sz w:val="24"/>
          <w:szCs w:val="24"/>
        </w:rPr>
        <w:t xml:space="preserve">Group </w:t>
      </w:r>
      <w:r w:rsidR="002F19A6" w:rsidRPr="00D427AA">
        <w:rPr>
          <w:sz w:val="24"/>
          <w:szCs w:val="24"/>
        </w:rPr>
        <w:t>to produce IVHM, OBD</w:t>
      </w:r>
      <w:r w:rsidR="008E2825" w:rsidRPr="00D427AA">
        <w:rPr>
          <w:sz w:val="24"/>
          <w:szCs w:val="24"/>
        </w:rPr>
        <w:t>,</w:t>
      </w:r>
      <w:r w:rsidR="002F19A6" w:rsidRPr="00D427AA">
        <w:rPr>
          <w:sz w:val="24"/>
          <w:szCs w:val="24"/>
        </w:rPr>
        <w:t xml:space="preserve"> OMS</w:t>
      </w:r>
      <w:r w:rsidR="002B6ED9" w:rsidRPr="00D427AA">
        <w:rPr>
          <w:sz w:val="24"/>
          <w:szCs w:val="24"/>
        </w:rPr>
        <w:t>, and Aerospace</w:t>
      </w:r>
      <w:r w:rsidR="005C401D" w:rsidRPr="00D427AA">
        <w:rPr>
          <w:sz w:val="24"/>
          <w:szCs w:val="24"/>
        </w:rPr>
        <w:t xml:space="preserve"> standar</w:t>
      </w:r>
      <w:r w:rsidR="002F19A6" w:rsidRPr="00D427AA">
        <w:rPr>
          <w:sz w:val="24"/>
          <w:szCs w:val="24"/>
        </w:rPr>
        <w:t xml:space="preserve">ds. The </w:t>
      </w:r>
      <w:r w:rsidR="00D54AE7" w:rsidRPr="00D427AA">
        <w:rPr>
          <w:sz w:val="24"/>
          <w:szCs w:val="24"/>
        </w:rPr>
        <w:t>H</w:t>
      </w:r>
      <w:r w:rsidR="00C03708" w:rsidRPr="00D427AA">
        <w:rPr>
          <w:sz w:val="24"/>
          <w:szCs w:val="24"/>
        </w:rPr>
        <w:t>RCS</w:t>
      </w:r>
      <w:r w:rsidR="005C401D" w:rsidRPr="00D427AA">
        <w:rPr>
          <w:sz w:val="24"/>
          <w:szCs w:val="24"/>
        </w:rPr>
        <w:t xml:space="preserve"> will</w:t>
      </w:r>
      <w:r w:rsidR="00C9502A" w:rsidRPr="00D427AA">
        <w:rPr>
          <w:sz w:val="24"/>
          <w:szCs w:val="24"/>
        </w:rPr>
        <w:t xml:space="preserve"> provide an industry neutral forum for</w:t>
      </w:r>
      <w:r w:rsidR="002F19A6" w:rsidRPr="00D427AA">
        <w:rPr>
          <w:sz w:val="24"/>
          <w:szCs w:val="24"/>
        </w:rPr>
        <w:t xml:space="preserve"> these</w:t>
      </w:r>
      <w:r w:rsidR="00115127" w:rsidRPr="00D427AA">
        <w:rPr>
          <w:sz w:val="24"/>
          <w:szCs w:val="24"/>
        </w:rPr>
        <w:t xml:space="preserve"> </w:t>
      </w:r>
      <w:r w:rsidR="005C401D" w:rsidRPr="00D427AA">
        <w:rPr>
          <w:sz w:val="24"/>
          <w:szCs w:val="24"/>
        </w:rPr>
        <w:t>technical committee</w:t>
      </w:r>
      <w:r w:rsidR="002F19A6" w:rsidRPr="00D427AA">
        <w:rPr>
          <w:sz w:val="24"/>
          <w:szCs w:val="24"/>
        </w:rPr>
        <w:t>s</w:t>
      </w:r>
      <w:r w:rsidR="00C9502A" w:rsidRPr="00D427AA">
        <w:rPr>
          <w:sz w:val="24"/>
          <w:szCs w:val="24"/>
        </w:rPr>
        <w:t xml:space="preserve"> </w:t>
      </w:r>
      <w:r w:rsidR="00EB596B" w:rsidRPr="00D427AA">
        <w:rPr>
          <w:sz w:val="24"/>
          <w:szCs w:val="24"/>
        </w:rPr>
        <w:t xml:space="preserve">and others </w:t>
      </w:r>
      <w:r w:rsidR="00C9502A" w:rsidRPr="00D427AA">
        <w:rPr>
          <w:sz w:val="24"/>
          <w:szCs w:val="24"/>
        </w:rPr>
        <w:t>to develop</w:t>
      </w:r>
      <w:r w:rsidR="00945277" w:rsidRPr="00D427AA">
        <w:rPr>
          <w:sz w:val="24"/>
          <w:szCs w:val="24"/>
        </w:rPr>
        <w:t xml:space="preserve"> </w:t>
      </w:r>
      <w:r w:rsidR="00C9502A" w:rsidRPr="00D427AA">
        <w:rPr>
          <w:sz w:val="24"/>
          <w:szCs w:val="24"/>
        </w:rPr>
        <w:t xml:space="preserve">strategies and </w:t>
      </w:r>
      <w:r w:rsidR="00246FF4" w:rsidRPr="00D427AA">
        <w:rPr>
          <w:sz w:val="24"/>
          <w:szCs w:val="24"/>
        </w:rPr>
        <w:t xml:space="preserve">implementation </w:t>
      </w:r>
      <w:r w:rsidR="005E597F" w:rsidRPr="00D427AA">
        <w:rPr>
          <w:sz w:val="24"/>
          <w:szCs w:val="24"/>
        </w:rPr>
        <w:t>processes</w:t>
      </w:r>
      <w:r w:rsidR="00246FF4" w:rsidRPr="00D427AA">
        <w:rPr>
          <w:sz w:val="24"/>
          <w:szCs w:val="24"/>
        </w:rPr>
        <w:t>.</w:t>
      </w:r>
      <w:r w:rsidR="00D54AE7" w:rsidRPr="00D427AA">
        <w:rPr>
          <w:sz w:val="24"/>
          <w:szCs w:val="24"/>
        </w:rPr>
        <w:t xml:space="preserve"> </w:t>
      </w:r>
      <w:r w:rsidR="00246FF4" w:rsidRPr="00D427AA">
        <w:rPr>
          <w:sz w:val="24"/>
          <w:szCs w:val="24"/>
        </w:rPr>
        <w:t>These</w:t>
      </w:r>
      <w:r w:rsidR="00C9502A" w:rsidRPr="00D427AA">
        <w:rPr>
          <w:sz w:val="24"/>
          <w:szCs w:val="24"/>
        </w:rPr>
        <w:t xml:space="preserve"> </w:t>
      </w:r>
      <w:r w:rsidR="00273A6B" w:rsidRPr="00D427AA">
        <w:rPr>
          <w:sz w:val="24"/>
          <w:szCs w:val="24"/>
        </w:rPr>
        <w:t xml:space="preserve">will </w:t>
      </w:r>
      <w:r w:rsidR="00C9502A" w:rsidRPr="00D427AA">
        <w:rPr>
          <w:sz w:val="24"/>
          <w:szCs w:val="24"/>
        </w:rPr>
        <w:t>enable the uniform exchange of design and run-time data between suppliers</w:t>
      </w:r>
      <w:r w:rsidR="00DC77A2" w:rsidRPr="00D427AA">
        <w:rPr>
          <w:sz w:val="24"/>
          <w:szCs w:val="24"/>
        </w:rPr>
        <w:t xml:space="preserve">, </w:t>
      </w:r>
      <w:r w:rsidR="00C9502A" w:rsidRPr="00D427AA">
        <w:rPr>
          <w:sz w:val="24"/>
          <w:szCs w:val="24"/>
        </w:rPr>
        <w:t>integrators</w:t>
      </w:r>
      <w:r w:rsidR="002B6ED9" w:rsidRPr="00D427AA">
        <w:rPr>
          <w:sz w:val="24"/>
          <w:szCs w:val="24"/>
        </w:rPr>
        <w:t>,</w:t>
      </w:r>
      <w:r w:rsidR="00DC77A2" w:rsidRPr="00D427AA">
        <w:rPr>
          <w:sz w:val="24"/>
          <w:szCs w:val="24"/>
        </w:rPr>
        <w:t xml:space="preserve"> and OEMs to</w:t>
      </w:r>
      <w:r w:rsidR="002B6ED9" w:rsidRPr="00D427AA">
        <w:rPr>
          <w:sz w:val="24"/>
          <w:szCs w:val="24"/>
        </w:rPr>
        <w:t xml:space="preserve"> </w:t>
      </w:r>
      <w:r w:rsidR="00C9502A" w:rsidRPr="00D427AA">
        <w:rPr>
          <w:sz w:val="24"/>
          <w:szCs w:val="24"/>
        </w:rPr>
        <w:t>promot</w:t>
      </w:r>
      <w:r w:rsidR="00764CD2" w:rsidRPr="00D427AA">
        <w:rPr>
          <w:sz w:val="24"/>
          <w:szCs w:val="24"/>
        </w:rPr>
        <w:t>e</w:t>
      </w:r>
      <w:r w:rsidR="00C9502A" w:rsidRPr="00D427AA">
        <w:rPr>
          <w:sz w:val="24"/>
          <w:szCs w:val="24"/>
        </w:rPr>
        <w:t xml:space="preserve"> the development and deployment of Health-Ready components </w:t>
      </w:r>
      <w:r w:rsidR="00E53BAE" w:rsidRPr="00D427AA">
        <w:rPr>
          <w:sz w:val="24"/>
          <w:szCs w:val="24"/>
        </w:rPr>
        <w:t>and</w:t>
      </w:r>
      <w:r w:rsidR="00764CD2" w:rsidRPr="00D427AA">
        <w:rPr>
          <w:sz w:val="24"/>
          <w:szCs w:val="24"/>
        </w:rPr>
        <w:t xml:space="preserve"> advance</w:t>
      </w:r>
      <w:r w:rsidR="00E53BAE" w:rsidRPr="00D427AA">
        <w:rPr>
          <w:sz w:val="24"/>
          <w:szCs w:val="24"/>
        </w:rPr>
        <w:t xml:space="preserve"> IVHM implementations </w:t>
      </w:r>
      <w:r w:rsidR="00C9502A" w:rsidRPr="00D427AA">
        <w:rPr>
          <w:sz w:val="24"/>
          <w:szCs w:val="24"/>
        </w:rPr>
        <w:t>in aerospace</w:t>
      </w:r>
      <w:r w:rsidR="00AD0B1A" w:rsidRPr="00D427AA">
        <w:rPr>
          <w:sz w:val="24"/>
          <w:szCs w:val="24"/>
        </w:rPr>
        <w:t>,</w:t>
      </w:r>
      <w:r w:rsidR="00C9502A" w:rsidRPr="00D427AA">
        <w:rPr>
          <w:sz w:val="24"/>
          <w:szCs w:val="24"/>
        </w:rPr>
        <w:t xml:space="preserve"> automotive</w:t>
      </w:r>
      <w:r w:rsidR="00AD0B1A" w:rsidRPr="00D427AA">
        <w:rPr>
          <w:sz w:val="24"/>
          <w:szCs w:val="24"/>
        </w:rPr>
        <w:t xml:space="preserve"> and other</w:t>
      </w:r>
      <w:r w:rsidR="00C9502A" w:rsidRPr="00D427AA">
        <w:rPr>
          <w:sz w:val="24"/>
          <w:szCs w:val="24"/>
        </w:rPr>
        <w:t xml:space="preserve"> industries. </w:t>
      </w:r>
    </w:p>
    <w:p w14:paraId="3E2CDB0A" w14:textId="77777777" w:rsidR="00AE0CD9" w:rsidRPr="003D2977" w:rsidRDefault="00AE0CD9">
      <w:pPr>
        <w:pStyle w:val="Header"/>
        <w:jc w:val="left"/>
        <w:rPr>
          <w:b/>
          <w:sz w:val="28"/>
          <w:szCs w:val="28"/>
        </w:rPr>
      </w:pPr>
    </w:p>
    <w:p w14:paraId="59DBF4FC" w14:textId="3A10E4EF" w:rsidR="006C2588" w:rsidRPr="003D2977" w:rsidRDefault="0097762B">
      <w:pPr>
        <w:pStyle w:val="Heading2"/>
        <w:numPr>
          <w:ilvl w:val="0"/>
          <w:numId w:val="33"/>
        </w:numPr>
        <w:jc w:val="left"/>
        <w:rPr>
          <w:sz w:val="28"/>
          <w:szCs w:val="28"/>
        </w:rPr>
      </w:pPr>
      <w:r w:rsidRPr="003D2977">
        <w:rPr>
          <w:sz w:val="28"/>
          <w:szCs w:val="28"/>
        </w:rPr>
        <w:t xml:space="preserve"> </w:t>
      </w:r>
      <w:r w:rsidR="006C2588" w:rsidRPr="003D2977">
        <w:rPr>
          <w:sz w:val="28"/>
          <w:szCs w:val="28"/>
        </w:rPr>
        <w:t>Scope</w:t>
      </w:r>
    </w:p>
    <w:p w14:paraId="66524608" w14:textId="77777777" w:rsidR="006C2588" w:rsidRPr="00D427AA" w:rsidRDefault="006C2588">
      <w:pPr>
        <w:jc w:val="left"/>
        <w:rPr>
          <w:sz w:val="24"/>
          <w:szCs w:val="24"/>
        </w:rPr>
      </w:pPr>
    </w:p>
    <w:p w14:paraId="7D557C9D" w14:textId="642FB9F7" w:rsidR="00FD6E77" w:rsidRPr="00D427AA" w:rsidRDefault="00C9502A" w:rsidP="004733C7">
      <w:pPr>
        <w:ind w:left="360"/>
        <w:jc w:val="left"/>
        <w:rPr>
          <w:sz w:val="24"/>
          <w:szCs w:val="24"/>
        </w:rPr>
      </w:pPr>
      <w:r w:rsidRPr="00D427AA">
        <w:rPr>
          <w:sz w:val="24"/>
          <w:szCs w:val="24"/>
        </w:rPr>
        <w:t xml:space="preserve">The </w:t>
      </w:r>
      <w:r w:rsidR="00C03708" w:rsidRPr="00D427AA">
        <w:rPr>
          <w:sz w:val="24"/>
          <w:szCs w:val="24"/>
        </w:rPr>
        <w:t>HRCS</w:t>
      </w:r>
      <w:r w:rsidR="006C2588" w:rsidRPr="00D427AA">
        <w:rPr>
          <w:sz w:val="24"/>
          <w:szCs w:val="24"/>
        </w:rPr>
        <w:t xml:space="preserve"> is established </w:t>
      </w:r>
      <w:r w:rsidR="00DC037C" w:rsidRPr="00D427AA">
        <w:rPr>
          <w:sz w:val="24"/>
          <w:szCs w:val="24"/>
        </w:rPr>
        <w:t xml:space="preserve">as a </w:t>
      </w:r>
      <w:r w:rsidR="00C17B2E">
        <w:rPr>
          <w:sz w:val="24"/>
          <w:szCs w:val="24"/>
        </w:rPr>
        <w:t>Program</w:t>
      </w:r>
      <w:r w:rsidR="00842EB4" w:rsidRPr="00D427AA">
        <w:rPr>
          <w:sz w:val="24"/>
          <w:szCs w:val="24"/>
        </w:rPr>
        <w:t xml:space="preserve"> </w:t>
      </w:r>
      <w:r w:rsidR="00DC037C" w:rsidRPr="00D427AA">
        <w:rPr>
          <w:sz w:val="24"/>
          <w:szCs w:val="24"/>
        </w:rPr>
        <w:t xml:space="preserve">Participant </w:t>
      </w:r>
      <w:r w:rsidR="006C2588" w:rsidRPr="00D427AA">
        <w:rPr>
          <w:sz w:val="24"/>
          <w:szCs w:val="24"/>
        </w:rPr>
        <w:t>under SAE ITC</w:t>
      </w:r>
      <w:r w:rsidR="00AD0B1A" w:rsidRPr="00D427AA">
        <w:rPr>
          <w:sz w:val="24"/>
          <w:szCs w:val="24"/>
        </w:rPr>
        <w:t>. It will</w:t>
      </w:r>
      <w:r w:rsidR="00DC037C" w:rsidRPr="00D427AA">
        <w:rPr>
          <w:sz w:val="24"/>
          <w:szCs w:val="24"/>
        </w:rPr>
        <w:t xml:space="preserve"> develop, </w:t>
      </w:r>
      <w:r w:rsidR="006C2588" w:rsidRPr="00D427AA">
        <w:rPr>
          <w:sz w:val="24"/>
          <w:szCs w:val="24"/>
        </w:rPr>
        <w:t>promote</w:t>
      </w:r>
      <w:r w:rsidR="00AD0B1A" w:rsidRPr="00D427AA">
        <w:rPr>
          <w:sz w:val="24"/>
          <w:szCs w:val="24"/>
        </w:rPr>
        <w:t>,</w:t>
      </w:r>
      <w:r w:rsidR="006C2588" w:rsidRPr="00D427AA">
        <w:rPr>
          <w:sz w:val="24"/>
          <w:szCs w:val="24"/>
        </w:rPr>
        <w:t xml:space="preserve"> and deploy </w:t>
      </w:r>
      <w:r w:rsidR="00945277" w:rsidRPr="00D427AA">
        <w:rPr>
          <w:sz w:val="24"/>
          <w:szCs w:val="24"/>
        </w:rPr>
        <w:t>a common set of requirements, characterization processes</w:t>
      </w:r>
      <w:r w:rsidR="00AD0B1A" w:rsidRPr="00D427AA">
        <w:rPr>
          <w:sz w:val="24"/>
          <w:szCs w:val="24"/>
        </w:rPr>
        <w:t>,</w:t>
      </w:r>
      <w:r w:rsidR="00945277" w:rsidRPr="00D427AA">
        <w:rPr>
          <w:sz w:val="24"/>
          <w:szCs w:val="24"/>
        </w:rPr>
        <w:t xml:space="preserve"> </w:t>
      </w:r>
      <w:r w:rsidR="0052247F">
        <w:rPr>
          <w:sz w:val="24"/>
          <w:szCs w:val="24"/>
        </w:rPr>
        <w:t xml:space="preserve">documents </w:t>
      </w:r>
      <w:r w:rsidR="00DC037C" w:rsidRPr="00D427AA">
        <w:rPr>
          <w:sz w:val="24"/>
          <w:szCs w:val="24"/>
        </w:rPr>
        <w:t>and</w:t>
      </w:r>
      <w:r w:rsidR="0052247F">
        <w:rPr>
          <w:sz w:val="24"/>
          <w:szCs w:val="24"/>
        </w:rPr>
        <w:t xml:space="preserve"> </w:t>
      </w:r>
      <w:r w:rsidR="00DC037C" w:rsidRPr="00D427AA">
        <w:rPr>
          <w:sz w:val="24"/>
          <w:szCs w:val="24"/>
        </w:rPr>
        <w:t xml:space="preserve">standards specific to the </w:t>
      </w:r>
      <w:r w:rsidR="002057FD">
        <w:rPr>
          <w:sz w:val="24"/>
          <w:szCs w:val="24"/>
        </w:rPr>
        <w:t xml:space="preserve">reliable and secure </w:t>
      </w:r>
      <w:r w:rsidR="00DC037C" w:rsidRPr="00D427AA">
        <w:rPr>
          <w:sz w:val="24"/>
          <w:szCs w:val="24"/>
        </w:rPr>
        <w:t>exchange of design and run-time data between suppliers</w:t>
      </w:r>
      <w:r w:rsidR="00DC77A2" w:rsidRPr="00D427AA">
        <w:rPr>
          <w:sz w:val="24"/>
          <w:szCs w:val="24"/>
        </w:rPr>
        <w:t>,</w:t>
      </w:r>
      <w:r w:rsidR="00DC037C" w:rsidRPr="00D427AA">
        <w:rPr>
          <w:sz w:val="24"/>
          <w:szCs w:val="24"/>
        </w:rPr>
        <w:t xml:space="preserve"> integrators</w:t>
      </w:r>
      <w:r w:rsidR="00DC77A2" w:rsidRPr="00D427AA">
        <w:rPr>
          <w:sz w:val="24"/>
          <w:szCs w:val="24"/>
        </w:rPr>
        <w:t xml:space="preserve"> and OEMs.</w:t>
      </w:r>
      <w:r w:rsidR="006C2588" w:rsidRPr="00D427AA">
        <w:rPr>
          <w:sz w:val="24"/>
          <w:szCs w:val="24"/>
        </w:rPr>
        <w:t xml:space="preserve"> This is intended to</w:t>
      </w:r>
      <w:r w:rsidR="00FD6E77" w:rsidRPr="00D427AA">
        <w:rPr>
          <w:sz w:val="24"/>
          <w:szCs w:val="24"/>
        </w:rPr>
        <w:t>:</w:t>
      </w:r>
    </w:p>
    <w:p w14:paraId="539A9FD3" w14:textId="77777777" w:rsidR="00FD6E77" w:rsidRPr="00D427AA" w:rsidRDefault="006C2588">
      <w:pPr>
        <w:jc w:val="left"/>
        <w:rPr>
          <w:sz w:val="24"/>
          <w:szCs w:val="24"/>
        </w:rPr>
      </w:pPr>
      <w:r w:rsidRPr="00D427AA">
        <w:rPr>
          <w:sz w:val="24"/>
          <w:szCs w:val="24"/>
        </w:rPr>
        <w:t xml:space="preserve"> </w:t>
      </w:r>
    </w:p>
    <w:p w14:paraId="6DF2472D" w14:textId="67B32D77" w:rsidR="00FD6E77" w:rsidRPr="00D427AA" w:rsidRDefault="00FD6E77">
      <w:pPr>
        <w:pStyle w:val="ListParagraph"/>
        <w:numPr>
          <w:ilvl w:val="0"/>
          <w:numId w:val="36"/>
        </w:numPr>
        <w:jc w:val="left"/>
        <w:rPr>
          <w:rFonts w:ascii="Arial" w:hAnsi="Arial"/>
          <w:sz w:val="24"/>
          <w:szCs w:val="24"/>
        </w:rPr>
      </w:pPr>
      <w:r w:rsidRPr="00D427AA">
        <w:rPr>
          <w:rFonts w:ascii="Arial" w:hAnsi="Arial"/>
          <w:sz w:val="24"/>
          <w:szCs w:val="24"/>
        </w:rPr>
        <w:t>I</w:t>
      </w:r>
      <w:r w:rsidR="00DC037C" w:rsidRPr="00D427AA">
        <w:rPr>
          <w:rFonts w:ascii="Arial" w:hAnsi="Arial"/>
          <w:sz w:val="24"/>
          <w:szCs w:val="24"/>
        </w:rPr>
        <w:t>ncrease trust and collaboration between supplier</w:t>
      </w:r>
      <w:r w:rsidR="00ED6A35" w:rsidRPr="006204A5">
        <w:rPr>
          <w:rFonts w:ascii="Arial" w:hAnsi="Arial"/>
          <w:sz w:val="24"/>
          <w:szCs w:val="24"/>
        </w:rPr>
        <w:t>,</w:t>
      </w:r>
      <w:r w:rsidR="00DC037C" w:rsidRPr="00D427AA">
        <w:rPr>
          <w:rFonts w:ascii="Arial" w:hAnsi="Arial"/>
          <w:sz w:val="24"/>
          <w:szCs w:val="24"/>
        </w:rPr>
        <w:t xml:space="preserve"> integrator</w:t>
      </w:r>
      <w:r w:rsidR="00ED6A35" w:rsidRPr="006204A5">
        <w:rPr>
          <w:rFonts w:ascii="Arial" w:hAnsi="Arial"/>
          <w:sz w:val="24"/>
          <w:szCs w:val="24"/>
        </w:rPr>
        <w:t>, and OEM</w:t>
      </w:r>
      <w:r w:rsidR="00DC037C" w:rsidRPr="00D427AA">
        <w:rPr>
          <w:rFonts w:ascii="Arial" w:hAnsi="Arial"/>
          <w:sz w:val="24"/>
          <w:szCs w:val="24"/>
        </w:rPr>
        <w:t xml:space="preserve"> communities during IVHM system implementations</w:t>
      </w:r>
      <w:r w:rsidRPr="00D427AA">
        <w:rPr>
          <w:rFonts w:ascii="Arial" w:hAnsi="Arial"/>
          <w:sz w:val="24"/>
          <w:szCs w:val="24"/>
        </w:rPr>
        <w:t xml:space="preserve"> </w:t>
      </w:r>
      <w:r w:rsidR="006C2588" w:rsidRPr="00D427AA">
        <w:rPr>
          <w:rFonts w:ascii="Arial" w:hAnsi="Arial"/>
          <w:sz w:val="24"/>
          <w:szCs w:val="24"/>
        </w:rPr>
        <w:t xml:space="preserve">through a focused set of </w:t>
      </w:r>
      <w:r w:rsidRPr="00D427AA">
        <w:rPr>
          <w:rFonts w:ascii="Arial" w:hAnsi="Arial"/>
          <w:sz w:val="24"/>
          <w:szCs w:val="24"/>
        </w:rPr>
        <w:t xml:space="preserve">processes and </w:t>
      </w:r>
      <w:r w:rsidR="006C2588" w:rsidRPr="00D427AA">
        <w:rPr>
          <w:rFonts w:ascii="Arial" w:hAnsi="Arial"/>
          <w:sz w:val="24"/>
          <w:szCs w:val="24"/>
        </w:rPr>
        <w:t xml:space="preserve">standards that integrate industry best </w:t>
      </w:r>
      <w:r w:rsidRPr="00D427AA">
        <w:rPr>
          <w:rFonts w:ascii="Arial" w:hAnsi="Arial"/>
          <w:sz w:val="24"/>
          <w:szCs w:val="24"/>
        </w:rPr>
        <w:t>practice</w:t>
      </w:r>
      <w:r w:rsidR="00AD0B1A" w:rsidRPr="00D427AA">
        <w:rPr>
          <w:rFonts w:ascii="Arial" w:hAnsi="Arial"/>
          <w:sz w:val="24"/>
          <w:szCs w:val="24"/>
        </w:rPr>
        <w:t>s</w:t>
      </w:r>
      <w:r w:rsidR="006C2588" w:rsidRPr="00D427AA">
        <w:rPr>
          <w:rFonts w:ascii="Arial" w:hAnsi="Arial"/>
          <w:sz w:val="24"/>
          <w:szCs w:val="24"/>
        </w:rPr>
        <w:t>.</w:t>
      </w:r>
    </w:p>
    <w:p w14:paraId="02A18E46" w14:textId="77777777" w:rsidR="00FD6E77" w:rsidRPr="00D427AA" w:rsidRDefault="00FD6E77">
      <w:pPr>
        <w:pStyle w:val="ListParagraph"/>
        <w:jc w:val="left"/>
        <w:rPr>
          <w:rFonts w:ascii="Arial" w:hAnsi="Arial"/>
          <w:sz w:val="24"/>
          <w:szCs w:val="24"/>
        </w:rPr>
      </w:pPr>
    </w:p>
    <w:p w14:paraId="0ADBCFE7" w14:textId="7B85905B" w:rsidR="006C2588" w:rsidRPr="00D427AA" w:rsidRDefault="00FD6E77">
      <w:pPr>
        <w:pStyle w:val="ListParagraph"/>
        <w:numPr>
          <w:ilvl w:val="0"/>
          <w:numId w:val="36"/>
        </w:numPr>
        <w:jc w:val="left"/>
        <w:rPr>
          <w:rFonts w:ascii="Arial" w:hAnsi="Arial"/>
          <w:sz w:val="24"/>
          <w:szCs w:val="24"/>
        </w:rPr>
      </w:pPr>
      <w:r w:rsidRPr="00D427AA">
        <w:rPr>
          <w:rFonts w:ascii="Arial" w:hAnsi="Arial"/>
          <w:sz w:val="24"/>
          <w:szCs w:val="24"/>
        </w:rPr>
        <w:t xml:space="preserve">Encourage the introduction of greater of IVHM functionality </w:t>
      </w:r>
      <w:r w:rsidR="002B6ED9" w:rsidRPr="00D427AA">
        <w:rPr>
          <w:rFonts w:ascii="Arial" w:hAnsi="Arial"/>
          <w:sz w:val="24"/>
          <w:szCs w:val="24"/>
        </w:rPr>
        <w:t xml:space="preserve">at </w:t>
      </w:r>
      <w:r w:rsidRPr="00D427AA">
        <w:rPr>
          <w:rFonts w:ascii="Arial" w:hAnsi="Arial"/>
          <w:sz w:val="24"/>
          <w:szCs w:val="24"/>
        </w:rPr>
        <w:t>lower cost.</w:t>
      </w:r>
    </w:p>
    <w:p w14:paraId="2DC37470" w14:textId="77777777" w:rsidR="00FD6E77" w:rsidRPr="00D427AA" w:rsidRDefault="00FD6E77" w:rsidP="00B60EC4">
      <w:pPr>
        <w:pStyle w:val="ListParagraph"/>
        <w:jc w:val="left"/>
        <w:rPr>
          <w:rFonts w:ascii="Arial" w:hAnsi="Arial"/>
          <w:sz w:val="24"/>
          <w:szCs w:val="24"/>
        </w:rPr>
      </w:pPr>
    </w:p>
    <w:p w14:paraId="3E56BAE7" w14:textId="77777777" w:rsidR="00FD6E77" w:rsidRPr="00D427AA" w:rsidRDefault="00FD6E77">
      <w:pPr>
        <w:pStyle w:val="ListParagraph"/>
        <w:numPr>
          <w:ilvl w:val="0"/>
          <w:numId w:val="36"/>
        </w:numPr>
        <w:jc w:val="left"/>
        <w:rPr>
          <w:rFonts w:ascii="Arial" w:hAnsi="Arial"/>
          <w:sz w:val="24"/>
          <w:szCs w:val="24"/>
        </w:rPr>
      </w:pPr>
      <w:r w:rsidRPr="00D427AA">
        <w:rPr>
          <w:rFonts w:ascii="Arial" w:hAnsi="Arial"/>
          <w:sz w:val="24"/>
          <w:szCs w:val="24"/>
        </w:rPr>
        <w:t>Address legitimate intellectual property concerns by providing recommended IVHM design-time and run-time data specification and information exchange alternatives.</w:t>
      </w:r>
    </w:p>
    <w:p w14:paraId="204D12CA" w14:textId="77777777" w:rsidR="00FD6E77" w:rsidRPr="00D427AA" w:rsidRDefault="00FD6E77" w:rsidP="00B60EC4">
      <w:pPr>
        <w:pStyle w:val="ListParagraph"/>
        <w:jc w:val="left"/>
        <w:rPr>
          <w:rFonts w:ascii="Arial" w:hAnsi="Arial"/>
          <w:sz w:val="24"/>
          <w:szCs w:val="24"/>
        </w:rPr>
      </w:pPr>
    </w:p>
    <w:p w14:paraId="47D68987" w14:textId="77777777" w:rsidR="00FD6E77" w:rsidRPr="00D427AA" w:rsidRDefault="00FD6E77">
      <w:pPr>
        <w:pStyle w:val="ListParagraph"/>
        <w:numPr>
          <w:ilvl w:val="0"/>
          <w:numId w:val="36"/>
        </w:numPr>
        <w:jc w:val="left"/>
        <w:rPr>
          <w:rFonts w:ascii="Arial" w:hAnsi="Arial"/>
          <w:sz w:val="24"/>
          <w:szCs w:val="24"/>
        </w:rPr>
      </w:pPr>
      <w:r w:rsidRPr="00D427AA">
        <w:rPr>
          <w:rFonts w:ascii="Arial" w:hAnsi="Arial"/>
          <w:sz w:val="24"/>
          <w:szCs w:val="24"/>
        </w:rPr>
        <w:t xml:space="preserve">Simplify supplier sourcing and IVHM implementation decisions </w:t>
      </w:r>
      <w:r w:rsidR="007050A9" w:rsidRPr="00D427AA">
        <w:rPr>
          <w:rFonts w:ascii="Arial" w:hAnsi="Arial"/>
          <w:sz w:val="24"/>
          <w:szCs w:val="24"/>
        </w:rPr>
        <w:t xml:space="preserve">by </w:t>
      </w:r>
      <w:r w:rsidRPr="00D427AA">
        <w:rPr>
          <w:rFonts w:ascii="Arial" w:hAnsi="Arial"/>
          <w:sz w:val="24"/>
          <w:szCs w:val="24"/>
        </w:rPr>
        <w:t xml:space="preserve">facilitating the sharing of Health-Ready Component information. </w:t>
      </w:r>
    </w:p>
    <w:p w14:paraId="0C66D816" w14:textId="77777777" w:rsidR="00362388" w:rsidRPr="00D427AA" w:rsidRDefault="00362388" w:rsidP="00B60EC4">
      <w:pPr>
        <w:pStyle w:val="ListParagraph"/>
        <w:jc w:val="left"/>
        <w:rPr>
          <w:rFonts w:ascii="Arial" w:hAnsi="Arial"/>
          <w:sz w:val="24"/>
          <w:szCs w:val="24"/>
        </w:rPr>
      </w:pPr>
    </w:p>
    <w:p w14:paraId="607C87E0" w14:textId="77777777" w:rsidR="00362388" w:rsidRPr="00D427AA" w:rsidRDefault="00A26475">
      <w:pPr>
        <w:pStyle w:val="ListParagraph"/>
        <w:numPr>
          <w:ilvl w:val="0"/>
          <w:numId w:val="36"/>
        </w:numPr>
        <w:jc w:val="left"/>
        <w:rPr>
          <w:rFonts w:ascii="Arial" w:hAnsi="Arial"/>
          <w:sz w:val="24"/>
          <w:szCs w:val="24"/>
        </w:rPr>
      </w:pPr>
      <w:r w:rsidRPr="00D427AA">
        <w:rPr>
          <w:rFonts w:ascii="Arial" w:hAnsi="Arial"/>
          <w:sz w:val="24"/>
          <w:szCs w:val="24"/>
        </w:rPr>
        <w:t>Provide best practices and lessons learned for risk mitigation strategies both for end user</w:t>
      </w:r>
      <w:r w:rsidR="001925FE" w:rsidRPr="00D427AA">
        <w:rPr>
          <w:rFonts w:ascii="Arial" w:hAnsi="Arial"/>
          <w:sz w:val="24"/>
          <w:szCs w:val="24"/>
        </w:rPr>
        <w:t>s</w:t>
      </w:r>
      <w:r w:rsidRPr="00D427AA">
        <w:rPr>
          <w:rFonts w:ascii="Arial" w:hAnsi="Arial"/>
          <w:sz w:val="24"/>
          <w:szCs w:val="24"/>
        </w:rPr>
        <w:t xml:space="preserve"> (e.g.</w:t>
      </w:r>
      <w:r w:rsidR="001925FE" w:rsidRPr="00D427AA">
        <w:rPr>
          <w:rFonts w:ascii="Arial" w:hAnsi="Arial"/>
          <w:sz w:val="24"/>
          <w:szCs w:val="24"/>
        </w:rPr>
        <w:t>,</w:t>
      </w:r>
      <w:r w:rsidRPr="00D427AA">
        <w:rPr>
          <w:rFonts w:ascii="Arial" w:hAnsi="Arial"/>
          <w:sz w:val="24"/>
          <w:szCs w:val="24"/>
        </w:rPr>
        <w:t xml:space="preserve"> capability for proactive maintenance) and organizations (</w:t>
      </w:r>
      <w:r w:rsidR="001925FE" w:rsidRPr="00D427AA">
        <w:rPr>
          <w:rFonts w:ascii="Arial" w:hAnsi="Arial"/>
          <w:sz w:val="24"/>
          <w:szCs w:val="24"/>
        </w:rPr>
        <w:t xml:space="preserve">e.g., </w:t>
      </w:r>
      <w:r w:rsidRPr="00D427AA">
        <w:rPr>
          <w:rFonts w:ascii="Arial" w:hAnsi="Arial"/>
          <w:sz w:val="24"/>
          <w:szCs w:val="24"/>
        </w:rPr>
        <w:t>supply chain management).</w:t>
      </w:r>
    </w:p>
    <w:p w14:paraId="24758BF2" w14:textId="77777777" w:rsidR="005C401D" w:rsidRPr="00D427AA" w:rsidRDefault="005C401D">
      <w:pPr>
        <w:jc w:val="left"/>
        <w:rPr>
          <w:sz w:val="24"/>
          <w:szCs w:val="24"/>
        </w:rPr>
      </w:pPr>
    </w:p>
    <w:p w14:paraId="4C868826" w14:textId="05DFFBAB" w:rsidR="00BC585E" w:rsidRPr="003D2977" w:rsidRDefault="00EB22D0">
      <w:pPr>
        <w:pStyle w:val="Heading1"/>
        <w:numPr>
          <w:ilvl w:val="0"/>
          <w:numId w:val="33"/>
        </w:numPr>
        <w:jc w:val="left"/>
        <w:rPr>
          <w:sz w:val="28"/>
          <w:szCs w:val="28"/>
        </w:rPr>
      </w:pPr>
      <w:r w:rsidRPr="003D2977">
        <w:rPr>
          <w:sz w:val="28"/>
          <w:szCs w:val="28"/>
        </w:rPr>
        <w:t xml:space="preserve"> Vision and Mission</w:t>
      </w:r>
    </w:p>
    <w:p w14:paraId="5B542B69" w14:textId="4DE6F3E0" w:rsidR="00EB22D0" w:rsidRPr="00E5752B" w:rsidRDefault="00EB22D0" w:rsidP="003D2977">
      <w:pPr>
        <w:ind w:left="360"/>
        <w:rPr>
          <w:color w:val="44546A"/>
          <w:sz w:val="24"/>
          <w:szCs w:val="24"/>
        </w:rPr>
      </w:pPr>
      <w:bookmarkStart w:id="1" w:name="OLE_LINK3"/>
      <w:bookmarkStart w:id="2" w:name="OLE_LINK4"/>
      <w:r w:rsidRPr="00E5752B">
        <w:rPr>
          <w:sz w:val="24"/>
          <w:szCs w:val="24"/>
        </w:rPr>
        <w:t xml:space="preserve">To establish a global </w:t>
      </w:r>
      <w:r w:rsidR="000C1B4F">
        <w:rPr>
          <w:sz w:val="24"/>
          <w:szCs w:val="24"/>
        </w:rPr>
        <w:t xml:space="preserve">HRCS/IVHM </w:t>
      </w:r>
      <w:r w:rsidRPr="00E5752B">
        <w:rPr>
          <w:sz w:val="24"/>
          <w:szCs w:val="24"/>
        </w:rPr>
        <w:t xml:space="preserve">community to create </w:t>
      </w:r>
      <w:r w:rsidR="00757468">
        <w:rPr>
          <w:sz w:val="24"/>
          <w:szCs w:val="24"/>
        </w:rPr>
        <w:t xml:space="preserve">best practices and </w:t>
      </w:r>
      <w:r w:rsidR="00757468" w:rsidRPr="003F4A6C">
        <w:rPr>
          <w:sz w:val="24"/>
          <w:szCs w:val="24"/>
        </w:rPr>
        <w:t>uniform information sharing methods between OEMs and their supplier base</w:t>
      </w:r>
      <w:r w:rsidR="00757468">
        <w:rPr>
          <w:sz w:val="24"/>
          <w:szCs w:val="24"/>
        </w:rPr>
        <w:t xml:space="preserve">.  This will facilitate industry-wide application of IVHM technology </w:t>
      </w:r>
      <w:r w:rsidR="003D2977">
        <w:rPr>
          <w:sz w:val="24"/>
          <w:szCs w:val="24"/>
        </w:rPr>
        <w:t>with H</w:t>
      </w:r>
      <w:r w:rsidR="002F253B">
        <w:rPr>
          <w:sz w:val="24"/>
          <w:szCs w:val="24"/>
        </w:rPr>
        <w:t>RCS</w:t>
      </w:r>
      <w:r w:rsidR="003D2977">
        <w:rPr>
          <w:sz w:val="24"/>
          <w:szCs w:val="24"/>
        </w:rPr>
        <w:t xml:space="preserve"> </w:t>
      </w:r>
      <w:r w:rsidR="00757468">
        <w:rPr>
          <w:sz w:val="24"/>
          <w:szCs w:val="24"/>
        </w:rPr>
        <w:t>t</w:t>
      </w:r>
      <w:r w:rsidR="003D2977">
        <w:rPr>
          <w:sz w:val="24"/>
          <w:szCs w:val="24"/>
        </w:rPr>
        <w:t>hat</w:t>
      </w:r>
      <w:r w:rsidR="00757468">
        <w:rPr>
          <w:sz w:val="24"/>
          <w:szCs w:val="24"/>
        </w:rPr>
        <w:t xml:space="preserve"> improve asset operational availability, sustainment, and logistical efficiencies.  </w:t>
      </w:r>
      <w:r w:rsidR="00757468" w:rsidRPr="000339CA">
        <w:rPr>
          <w:sz w:val="24"/>
          <w:szCs w:val="24"/>
        </w:rPr>
        <w:t xml:space="preserve"> </w:t>
      </w:r>
    </w:p>
    <w:bookmarkEnd w:id="1"/>
    <w:bookmarkEnd w:id="2"/>
    <w:p w14:paraId="3175DF8E" w14:textId="77777777" w:rsidR="00EB22D0" w:rsidRPr="00E5752B" w:rsidRDefault="00EB22D0" w:rsidP="00EB22D0">
      <w:pPr>
        <w:jc w:val="left"/>
        <w:rPr>
          <w:sz w:val="24"/>
          <w:szCs w:val="24"/>
        </w:rPr>
      </w:pPr>
    </w:p>
    <w:p w14:paraId="120E1A3D" w14:textId="4BEF2B5E" w:rsidR="00EB22D0" w:rsidRPr="00E5752B" w:rsidRDefault="00C719D4" w:rsidP="003D2977">
      <w:pPr>
        <w:ind w:left="360"/>
        <w:jc w:val="left"/>
        <w:rPr>
          <w:sz w:val="24"/>
          <w:szCs w:val="24"/>
        </w:rPr>
      </w:pPr>
      <w:r>
        <w:rPr>
          <w:sz w:val="24"/>
          <w:szCs w:val="24"/>
        </w:rPr>
        <w:t>HRCS</w:t>
      </w:r>
      <w:r w:rsidR="00EB22D0" w:rsidRPr="00E5752B">
        <w:rPr>
          <w:sz w:val="24"/>
          <w:szCs w:val="24"/>
        </w:rPr>
        <w:t xml:space="preserve"> will educate its </w:t>
      </w:r>
      <w:r w:rsidR="00EB22D0">
        <w:rPr>
          <w:sz w:val="24"/>
          <w:szCs w:val="24"/>
        </w:rPr>
        <w:t>M</w:t>
      </w:r>
      <w:r w:rsidR="00EB22D0" w:rsidRPr="00E5752B">
        <w:rPr>
          <w:sz w:val="24"/>
          <w:szCs w:val="24"/>
        </w:rPr>
        <w:t xml:space="preserve">embers </w:t>
      </w:r>
      <w:r w:rsidR="00D956C3">
        <w:rPr>
          <w:sz w:val="24"/>
          <w:szCs w:val="24"/>
        </w:rPr>
        <w:t xml:space="preserve">and industry </w:t>
      </w:r>
      <w:r w:rsidR="00EB22D0" w:rsidRPr="00E5752B">
        <w:rPr>
          <w:sz w:val="24"/>
          <w:szCs w:val="24"/>
        </w:rPr>
        <w:t xml:space="preserve">regularly about progress </w:t>
      </w:r>
      <w:r w:rsidR="00EB22D0">
        <w:rPr>
          <w:sz w:val="24"/>
          <w:szCs w:val="24"/>
        </w:rPr>
        <w:t>of</w:t>
      </w:r>
      <w:r w:rsidR="00EB22D0" w:rsidRPr="00E5752B">
        <w:rPr>
          <w:sz w:val="24"/>
          <w:szCs w:val="24"/>
        </w:rPr>
        <w:t xml:space="preserve"> </w:t>
      </w:r>
      <w:r w:rsidR="002F253B">
        <w:rPr>
          <w:sz w:val="24"/>
          <w:szCs w:val="24"/>
        </w:rPr>
        <w:t>HRCS and IVHM</w:t>
      </w:r>
      <w:r w:rsidR="00EB22D0" w:rsidRPr="00E5752B">
        <w:rPr>
          <w:sz w:val="24"/>
          <w:szCs w:val="24"/>
        </w:rPr>
        <w:t xml:space="preserve"> technologies with a focus on </w:t>
      </w:r>
      <w:r w:rsidR="002F253B">
        <w:rPr>
          <w:sz w:val="24"/>
          <w:szCs w:val="24"/>
        </w:rPr>
        <w:t>uniform communications and standardized protocols.  T</w:t>
      </w:r>
      <w:r w:rsidR="00EB22D0" w:rsidRPr="00E5752B">
        <w:rPr>
          <w:sz w:val="24"/>
          <w:szCs w:val="24"/>
        </w:rPr>
        <w:t>raining sessions and technology demonstration events (which can also be combined with conference events where applicable)</w:t>
      </w:r>
      <w:r w:rsidR="002F253B">
        <w:rPr>
          <w:sz w:val="24"/>
          <w:szCs w:val="24"/>
        </w:rPr>
        <w:t xml:space="preserve"> are anticipated</w:t>
      </w:r>
      <w:r w:rsidR="00EB22D0" w:rsidRPr="00E5752B">
        <w:rPr>
          <w:sz w:val="24"/>
          <w:szCs w:val="24"/>
        </w:rPr>
        <w:t>.</w:t>
      </w:r>
    </w:p>
    <w:p w14:paraId="42114CDC" w14:textId="77777777" w:rsidR="00EB22D0" w:rsidRPr="00E5752B" w:rsidRDefault="00EB22D0" w:rsidP="00EB22D0">
      <w:pPr>
        <w:jc w:val="left"/>
        <w:rPr>
          <w:sz w:val="24"/>
          <w:szCs w:val="24"/>
        </w:rPr>
      </w:pPr>
    </w:p>
    <w:p w14:paraId="2CBE5E54" w14:textId="1E552439" w:rsidR="00EB22D0" w:rsidRPr="00E5752B" w:rsidRDefault="002F253B" w:rsidP="003D2977">
      <w:pPr>
        <w:ind w:left="360"/>
        <w:jc w:val="left"/>
        <w:rPr>
          <w:sz w:val="24"/>
          <w:szCs w:val="24"/>
        </w:rPr>
      </w:pPr>
      <w:r>
        <w:rPr>
          <w:sz w:val="24"/>
          <w:szCs w:val="24"/>
        </w:rPr>
        <w:t>HRCS</w:t>
      </w:r>
      <w:r w:rsidR="00EB22D0" w:rsidRPr="00E5752B">
        <w:rPr>
          <w:sz w:val="24"/>
          <w:szCs w:val="24"/>
        </w:rPr>
        <w:t xml:space="preserve"> will carefully select the providers of membership services, define applicable registration and qualification processes and approvals, and define process for regular review and confirmation based on customer feedback and performance. Contact information of registered and </w:t>
      </w:r>
      <w:r>
        <w:rPr>
          <w:sz w:val="24"/>
          <w:szCs w:val="24"/>
        </w:rPr>
        <w:t>component suppliers</w:t>
      </w:r>
      <w:r w:rsidR="00EB22D0" w:rsidRPr="00E5752B">
        <w:rPr>
          <w:sz w:val="24"/>
          <w:szCs w:val="24"/>
        </w:rPr>
        <w:t xml:space="preserve"> will be made available via a database to the members.</w:t>
      </w:r>
    </w:p>
    <w:p w14:paraId="1E357E28" w14:textId="77777777" w:rsidR="00EB22D0" w:rsidRPr="00E5752B" w:rsidRDefault="00EB22D0" w:rsidP="00EB22D0">
      <w:pPr>
        <w:jc w:val="left"/>
        <w:rPr>
          <w:sz w:val="24"/>
          <w:szCs w:val="24"/>
        </w:rPr>
      </w:pPr>
    </w:p>
    <w:p w14:paraId="336D1993" w14:textId="7F16CDFC" w:rsidR="004B39CA" w:rsidRPr="003D2977" w:rsidRDefault="008C60D4">
      <w:pPr>
        <w:pStyle w:val="Heading1"/>
        <w:numPr>
          <w:ilvl w:val="0"/>
          <w:numId w:val="33"/>
        </w:numPr>
        <w:jc w:val="left"/>
        <w:rPr>
          <w:sz w:val="28"/>
          <w:szCs w:val="28"/>
        </w:rPr>
      </w:pPr>
      <w:r w:rsidRPr="003D2977">
        <w:rPr>
          <w:sz w:val="28"/>
          <w:szCs w:val="28"/>
        </w:rPr>
        <w:t>Th</w:t>
      </w:r>
      <w:r w:rsidR="0064223F" w:rsidRPr="003D2977">
        <w:rPr>
          <w:sz w:val="28"/>
          <w:szCs w:val="28"/>
        </w:rPr>
        <w:t xml:space="preserve">e </w:t>
      </w:r>
      <w:r w:rsidR="00B12BAB" w:rsidRPr="003D2977">
        <w:rPr>
          <w:sz w:val="28"/>
          <w:szCs w:val="28"/>
        </w:rPr>
        <w:t>Health-Ready Component</w:t>
      </w:r>
      <w:r w:rsidR="000E198F" w:rsidRPr="003D2977">
        <w:rPr>
          <w:sz w:val="28"/>
          <w:szCs w:val="28"/>
        </w:rPr>
        <w:t>s</w:t>
      </w:r>
      <w:r w:rsidR="0064223F" w:rsidRPr="003D2977">
        <w:rPr>
          <w:sz w:val="28"/>
          <w:szCs w:val="28"/>
        </w:rPr>
        <w:t xml:space="preserve"> </w:t>
      </w:r>
      <w:r w:rsidR="000E198F" w:rsidRPr="003D2977">
        <w:rPr>
          <w:sz w:val="28"/>
          <w:szCs w:val="28"/>
        </w:rPr>
        <w:t xml:space="preserve">&amp; Systems </w:t>
      </w:r>
      <w:r w:rsidR="00C17B2E">
        <w:rPr>
          <w:sz w:val="28"/>
          <w:szCs w:val="28"/>
        </w:rPr>
        <w:t>Program</w:t>
      </w:r>
      <w:r w:rsidR="009C66F7">
        <w:rPr>
          <w:sz w:val="28"/>
          <w:szCs w:val="28"/>
        </w:rPr>
        <w:t xml:space="preserve"> </w:t>
      </w:r>
    </w:p>
    <w:p w14:paraId="7B7AF4BD" w14:textId="77777777" w:rsidR="005156CB" w:rsidRPr="00D427AA" w:rsidRDefault="005156CB">
      <w:pPr>
        <w:jc w:val="left"/>
        <w:rPr>
          <w:sz w:val="24"/>
          <w:szCs w:val="24"/>
        </w:rPr>
      </w:pPr>
    </w:p>
    <w:p w14:paraId="370BFCC8" w14:textId="4DECCFF2" w:rsidR="008A02D4" w:rsidRPr="003D2977" w:rsidRDefault="00C03708">
      <w:pPr>
        <w:pStyle w:val="Heading2"/>
        <w:numPr>
          <w:ilvl w:val="1"/>
          <w:numId w:val="33"/>
        </w:numPr>
        <w:jc w:val="left"/>
        <w:rPr>
          <w:sz w:val="28"/>
          <w:szCs w:val="28"/>
        </w:rPr>
      </w:pPr>
      <w:bookmarkStart w:id="3" w:name="_Hlk6221554"/>
      <w:r w:rsidRPr="003D2977">
        <w:rPr>
          <w:sz w:val="28"/>
          <w:szCs w:val="28"/>
        </w:rPr>
        <w:t>HRCS</w:t>
      </w:r>
      <w:r w:rsidR="008A02D4" w:rsidRPr="003D2977">
        <w:rPr>
          <w:sz w:val="28"/>
          <w:szCs w:val="28"/>
        </w:rPr>
        <w:t xml:space="preserve"> </w:t>
      </w:r>
      <w:r w:rsidR="005D723E" w:rsidRPr="003D2977">
        <w:rPr>
          <w:sz w:val="28"/>
          <w:szCs w:val="28"/>
        </w:rPr>
        <w:t>L</w:t>
      </w:r>
      <w:r w:rsidR="008A02D4" w:rsidRPr="003D2977">
        <w:rPr>
          <w:sz w:val="28"/>
          <w:szCs w:val="28"/>
        </w:rPr>
        <w:t>eadership</w:t>
      </w:r>
    </w:p>
    <w:p w14:paraId="61ED63E3" w14:textId="77777777" w:rsidR="009A4783" w:rsidRPr="00D427AA" w:rsidRDefault="009A4783">
      <w:pPr>
        <w:jc w:val="left"/>
        <w:rPr>
          <w:sz w:val="24"/>
          <w:szCs w:val="24"/>
        </w:rPr>
      </w:pPr>
    </w:p>
    <w:bookmarkEnd w:id="3"/>
    <w:p w14:paraId="778649B7" w14:textId="66A51678" w:rsidR="008A02D4" w:rsidRPr="00D427AA" w:rsidRDefault="008353B6" w:rsidP="004733C7">
      <w:pPr>
        <w:ind w:left="1080"/>
        <w:jc w:val="left"/>
        <w:rPr>
          <w:sz w:val="24"/>
          <w:szCs w:val="24"/>
        </w:rPr>
      </w:pPr>
      <w:r>
        <w:rPr>
          <w:sz w:val="24"/>
          <w:szCs w:val="24"/>
        </w:rPr>
        <w:t>Leadership of the HRCS will be provided by the Executive Committee which is elected by the Membership</w:t>
      </w:r>
      <w:r w:rsidR="00325BC8">
        <w:rPr>
          <w:sz w:val="24"/>
          <w:szCs w:val="24"/>
        </w:rPr>
        <w:t xml:space="preserve"> in accordance with the Operating Rules. </w:t>
      </w:r>
      <w:r w:rsidR="009C10DC" w:rsidRPr="00D427AA">
        <w:rPr>
          <w:sz w:val="24"/>
          <w:szCs w:val="24"/>
        </w:rPr>
        <w:t>Administrativ</w:t>
      </w:r>
      <w:r w:rsidR="00AC382D" w:rsidRPr="00D427AA">
        <w:rPr>
          <w:sz w:val="24"/>
          <w:szCs w:val="24"/>
        </w:rPr>
        <w:t>e policies and procedures</w:t>
      </w:r>
      <w:r w:rsidR="009C10DC" w:rsidRPr="00D427AA">
        <w:rPr>
          <w:sz w:val="24"/>
          <w:szCs w:val="24"/>
        </w:rPr>
        <w:t xml:space="preserve"> of the </w:t>
      </w:r>
      <w:r w:rsidR="00B447BC" w:rsidRPr="00D427AA">
        <w:rPr>
          <w:sz w:val="24"/>
          <w:szCs w:val="24"/>
        </w:rPr>
        <w:t>HRCS</w:t>
      </w:r>
      <w:r w:rsidR="009C10DC" w:rsidRPr="00D427AA">
        <w:rPr>
          <w:sz w:val="24"/>
          <w:szCs w:val="24"/>
        </w:rPr>
        <w:t xml:space="preserve"> will be developed </w:t>
      </w:r>
      <w:r w:rsidR="00AD2A86" w:rsidRPr="00D427AA">
        <w:rPr>
          <w:sz w:val="24"/>
          <w:szCs w:val="24"/>
        </w:rPr>
        <w:t>by</w:t>
      </w:r>
      <w:r w:rsidR="009C10DC" w:rsidRPr="00D427AA">
        <w:rPr>
          <w:sz w:val="24"/>
          <w:szCs w:val="24"/>
        </w:rPr>
        <w:t xml:space="preserve"> </w:t>
      </w:r>
      <w:r w:rsidR="00B447BC" w:rsidRPr="00D427AA">
        <w:rPr>
          <w:sz w:val="24"/>
          <w:szCs w:val="24"/>
        </w:rPr>
        <w:t>SAE ITC</w:t>
      </w:r>
      <w:r w:rsidR="00AD2A86" w:rsidRPr="00D427AA">
        <w:rPr>
          <w:sz w:val="24"/>
          <w:szCs w:val="24"/>
        </w:rPr>
        <w:t xml:space="preserve"> for review and input from the HRCS voting </w:t>
      </w:r>
      <w:r>
        <w:rPr>
          <w:sz w:val="24"/>
          <w:szCs w:val="24"/>
        </w:rPr>
        <w:t>M</w:t>
      </w:r>
      <w:r w:rsidR="00AD2A86" w:rsidRPr="00D427AA">
        <w:rPr>
          <w:sz w:val="24"/>
          <w:szCs w:val="24"/>
        </w:rPr>
        <w:t>embership</w:t>
      </w:r>
      <w:r w:rsidR="00B447BC" w:rsidRPr="00D427AA">
        <w:rPr>
          <w:sz w:val="24"/>
          <w:szCs w:val="24"/>
        </w:rPr>
        <w:t>.  SAE ITC</w:t>
      </w:r>
      <w:r w:rsidR="009C10DC" w:rsidRPr="00D427AA">
        <w:rPr>
          <w:sz w:val="24"/>
          <w:szCs w:val="24"/>
        </w:rPr>
        <w:t xml:space="preserve"> will enter into agreements, receive revenues, and </w:t>
      </w:r>
      <w:r w:rsidR="00D90EE0">
        <w:rPr>
          <w:sz w:val="24"/>
          <w:szCs w:val="24"/>
        </w:rPr>
        <w:t xml:space="preserve">periodically report to </w:t>
      </w:r>
      <w:r w:rsidR="009C10DC" w:rsidRPr="00D427AA">
        <w:rPr>
          <w:sz w:val="24"/>
          <w:szCs w:val="24"/>
        </w:rPr>
        <w:t xml:space="preserve">the </w:t>
      </w:r>
      <w:r w:rsidR="007C2DBB" w:rsidRPr="00D427AA">
        <w:rPr>
          <w:sz w:val="24"/>
          <w:szCs w:val="24"/>
        </w:rPr>
        <w:t>voting membership</w:t>
      </w:r>
      <w:r w:rsidR="009C10DC" w:rsidRPr="00D427AA">
        <w:rPr>
          <w:sz w:val="24"/>
          <w:szCs w:val="24"/>
        </w:rPr>
        <w:t xml:space="preserve"> of the resources available </w:t>
      </w:r>
      <w:r w:rsidR="00D90EE0">
        <w:rPr>
          <w:sz w:val="24"/>
          <w:szCs w:val="24"/>
        </w:rPr>
        <w:t>for</w:t>
      </w:r>
      <w:r w:rsidR="009C10DC" w:rsidRPr="00D427AA">
        <w:rPr>
          <w:sz w:val="24"/>
          <w:szCs w:val="24"/>
        </w:rPr>
        <w:t xml:space="preserve"> support</w:t>
      </w:r>
      <w:r w:rsidR="00D90EE0">
        <w:rPr>
          <w:sz w:val="24"/>
          <w:szCs w:val="24"/>
        </w:rPr>
        <w:t>ing</w:t>
      </w:r>
      <w:r w:rsidR="009C10DC" w:rsidRPr="00D427AA">
        <w:rPr>
          <w:sz w:val="24"/>
          <w:szCs w:val="24"/>
        </w:rPr>
        <w:t xml:space="preserve"> the </w:t>
      </w:r>
      <w:r w:rsidR="00B447BC" w:rsidRPr="00D427AA">
        <w:rPr>
          <w:sz w:val="24"/>
          <w:szCs w:val="24"/>
        </w:rPr>
        <w:t>HRCS.</w:t>
      </w:r>
    </w:p>
    <w:p w14:paraId="6334067B" w14:textId="77777777" w:rsidR="00DD6ABE" w:rsidRPr="00D427AA" w:rsidRDefault="00DD6ABE" w:rsidP="00DD6ABE">
      <w:pPr>
        <w:ind w:left="720"/>
        <w:jc w:val="left"/>
        <w:rPr>
          <w:sz w:val="24"/>
          <w:szCs w:val="24"/>
        </w:rPr>
      </w:pPr>
    </w:p>
    <w:p w14:paraId="75C6DAC0" w14:textId="4948DC2B" w:rsidR="008A02D4" w:rsidRPr="003D2977" w:rsidRDefault="00A142BB">
      <w:pPr>
        <w:pStyle w:val="Heading2"/>
        <w:numPr>
          <w:ilvl w:val="1"/>
          <w:numId w:val="33"/>
        </w:numPr>
        <w:jc w:val="left"/>
        <w:rPr>
          <w:sz w:val="28"/>
          <w:szCs w:val="28"/>
        </w:rPr>
      </w:pPr>
      <w:r w:rsidRPr="003D2977">
        <w:rPr>
          <w:sz w:val="28"/>
          <w:szCs w:val="28"/>
        </w:rPr>
        <w:t xml:space="preserve"> </w:t>
      </w:r>
      <w:r w:rsidR="008A02D4" w:rsidRPr="003D2977">
        <w:rPr>
          <w:sz w:val="28"/>
          <w:szCs w:val="28"/>
        </w:rPr>
        <w:t>Funding</w:t>
      </w:r>
    </w:p>
    <w:p w14:paraId="68C2FFE4" w14:textId="77777777" w:rsidR="009A4783" w:rsidRPr="00D427AA" w:rsidRDefault="009A4783">
      <w:pPr>
        <w:pStyle w:val="Default"/>
        <w:rPr>
          <w:lang w:val="en-US"/>
        </w:rPr>
      </w:pPr>
    </w:p>
    <w:p w14:paraId="2CEB3E5E" w14:textId="6CA5912A" w:rsidR="003C1BC1" w:rsidRPr="003C1BC1" w:rsidRDefault="003C1BC1" w:rsidP="003C1BC1">
      <w:pPr>
        <w:pStyle w:val="Heading2"/>
        <w:numPr>
          <w:ilvl w:val="0"/>
          <w:numId w:val="0"/>
        </w:numPr>
        <w:ind w:left="1080"/>
        <w:rPr>
          <w:b w:val="0"/>
        </w:rPr>
      </w:pPr>
      <w:r w:rsidRPr="003C1BC1">
        <w:rPr>
          <w:b w:val="0"/>
          <w:sz w:val="24"/>
          <w:szCs w:val="24"/>
        </w:rPr>
        <w:t xml:space="preserve">As an industry managed </w:t>
      </w:r>
      <w:r w:rsidR="00C17B2E">
        <w:rPr>
          <w:b w:val="0"/>
          <w:sz w:val="24"/>
          <w:szCs w:val="24"/>
        </w:rPr>
        <w:t>Program</w:t>
      </w:r>
      <w:r w:rsidRPr="003C1BC1">
        <w:rPr>
          <w:b w:val="0"/>
          <w:sz w:val="24"/>
          <w:szCs w:val="24"/>
        </w:rPr>
        <w:t xml:space="preserve">, </w:t>
      </w:r>
      <w:r w:rsidR="003F5C2C">
        <w:rPr>
          <w:b w:val="0"/>
          <w:sz w:val="24"/>
          <w:szCs w:val="24"/>
        </w:rPr>
        <w:t>HRCS</w:t>
      </w:r>
      <w:r w:rsidRPr="003C1BC1">
        <w:rPr>
          <w:b w:val="0"/>
          <w:sz w:val="24"/>
          <w:szCs w:val="24"/>
        </w:rPr>
        <w:t xml:space="preserve"> is self-funding with the Members responsible for funding the daily operations, initiatives and projects.  </w:t>
      </w:r>
      <w:r w:rsidR="003E56F3">
        <w:rPr>
          <w:b w:val="0"/>
          <w:sz w:val="24"/>
          <w:szCs w:val="24"/>
        </w:rPr>
        <w:t>HRCS will be primarily funded by membership fees.  Additional f</w:t>
      </w:r>
      <w:r w:rsidRPr="003C1BC1">
        <w:rPr>
          <w:b w:val="0"/>
          <w:sz w:val="24"/>
          <w:szCs w:val="24"/>
        </w:rPr>
        <w:t xml:space="preserve">unding is envisioned to be mixed: project fees, event and conference related fees, sponsorship, </w:t>
      </w:r>
      <w:r w:rsidR="003E56F3">
        <w:rPr>
          <w:b w:val="0"/>
          <w:sz w:val="24"/>
          <w:szCs w:val="24"/>
        </w:rPr>
        <w:t xml:space="preserve">database listing fees and </w:t>
      </w:r>
      <w:r w:rsidRPr="003C1BC1">
        <w:rPr>
          <w:b w:val="0"/>
          <w:sz w:val="24"/>
          <w:szCs w:val="24"/>
        </w:rPr>
        <w:t>other</w:t>
      </w:r>
      <w:r w:rsidR="003E56F3">
        <w:rPr>
          <w:b w:val="0"/>
          <w:sz w:val="24"/>
          <w:szCs w:val="24"/>
        </w:rPr>
        <w:t>.</w:t>
      </w:r>
      <w:r w:rsidRPr="003C1BC1">
        <w:rPr>
          <w:b w:val="0"/>
          <w:sz w:val="24"/>
          <w:szCs w:val="24"/>
        </w:rPr>
        <w:t xml:space="preserve">  A fund will exist to support: </w:t>
      </w:r>
    </w:p>
    <w:p w14:paraId="3D01E5E4" w14:textId="567A66C6" w:rsidR="007B6646" w:rsidRDefault="007B6646">
      <w:pPr>
        <w:pStyle w:val="Default"/>
        <w:numPr>
          <w:ilvl w:val="0"/>
          <w:numId w:val="31"/>
        </w:numPr>
        <w:spacing w:after="3"/>
        <w:rPr>
          <w:lang w:val="en-US"/>
        </w:rPr>
      </w:pPr>
      <w:r>
        <w:rPr>
          <w:lang w:val="en-US"/>
        </w:rPr>
        <w:t>Labor costs</w:t>
      </w:r>
    </w:p>
    <w:p w14:paraId="742F17BB" w14:textId="1016978E" w:rsidR="005D2FD0" w:rsidRPr="00D427AA" w:rsidRDefault="007B6646">
      <w:pPr>
        <w:pStyle w:val="Default"/>
        <w:numPr>
          <w:ilvl w:val="0"/>
          <w:numId w:val="31"/>
        </w:numPr>
        <w:spacing w:after="3"/>
        <w:rPr>
          <w:lang w:val="en-US"/>
        </w:rPr>
      </w:pPr>
      <w:r>
        <w:rPr>
          <w:lang w:val="en-US"/>
        </w:rPr>
        <w:t xml:space="preserve">Travel and </w:t>
      </w:r>
      <w:r w:rsidR="005D2FD0" w:rsidRPr="00D427AA">
        <w:rPr>
          <w:lang w:val="en-US"/>
        </w:rPr>
        <w:t xml:space="preserve">Meeting administrative costs  </w:t>
      </w:r>
    </w:p>
    <w:p w14:paraId="4BF1247F" w14:textId="42515B57" w:rsidR="007B6646" w:rsidRDefault="007B6646">
      <w:pPr>
        <w:pStyle w:val="Default"/>
        <w:numPr>
          <w:ilvl w:val="0"/>
          <w:numId w:val="31"/>
        </w:numPr>
        <w:spacing w:after="3"/>
        <w:rPr>
          <w:lang w:val="en-US"/>
        </w:rPr>
      </w:pPr>
      <w:r>
        <w:rPr>
          <w:lang w:val="en-US"/>
        </w:rPr>
        <w:t>Marketing and promotion expenses</w:t>
      </w:r>
    </w:p>
    <w:p w14:paraId="4DAE52C0" w14:textId="10AD0579" w:rsidR="005D2FD0" w:rsidRPr="00D427AA" w:rsidRDefault="005D2FD0">
      <w:pPr>
        <w:pStyle w:val="Default"/>
        <w:numPr>
          <w:ilvl w:val="0"/>
          <w:numId w:val="31"/>
        </w:numPr>
        <w:spacing w:after="3"/>
        <w:rPr>
          <w:lang w:val="en-US"/>
        </w:rPr>
      </w:pPr>
      <w:r w:rsidRPr="00D427AA">
        <w:rPr>
          <w:lang w:val="en-US"/>
        </w:rPr>
        <w:t xml:space="preserve">Communications and printing costs </w:t>
      </w:r>
    </w:p>
    <w:p w14:paraId="33A9664B" w14:textId="2B50EFB7" w:rsidR="005D2FD0" w:rsidRPr="00D427AA" w:rsidRDefault="005D2FD0">
      <w:pPr>
        <w:pStyle w:val="Default"/>
        <w:numPr>
          <w:ilvl w:val="0"/>
          <w:numId w:val="31"/>
        </w:numPr>
        <w:rPr>
          <w:lang w:val="en-US"/>
        </w:rPr>
      </w:pPr>
      <w:r w:rsidRPr="00D427AA">
        <w:rPr>
          <w:lang w:val="en-US"/>
        </w:rPr>
        <w:t>Deployment an</w:t>
      </w:r>
      <w:r w:rsidR="005C509D" w:rsidRPr="00D427AA">
        <w:rPr>
          <w:lang w:val="en-US"/>
        </w:rPr>
        <w:t>d implementation of initiatives</w:t>
      </w:r>
      <w:r w:rsidR="007B5F86" w:rsidRPr="00D427AA">
        <w:rPr>
          <w:lang w:val="en-US"/>
        </w:rPr>
        <w:t xml:space="preserve"> </w:t>
      </w:r>
    </w:p>
    <w:p w14:paraId="04C61D39" w14:textId="5B0904F0" w:rsidR="00A21989" w:rsidRPr="00D427AA" w:rsidRDefault="007B6646">
      <w:pPr>
        <w:pStyle w:val="Default"/>
        <w:numPr>
          <w:ilvl w:val="0"/>
          <w:numId w:val="31"/>
        </w:numPr>
        <w:rPr>
          <w:lang w:val="en-US"/>
        </w:rPr>
      </w:pPr>
      <w:r>
        <w:rPr>
          <w:lang w:val="en-US"/>
        </w:rPr>
        <w:t>O</w:t>
      </w:r>
      <w:r w:rsidR="00A21989" w:rsidRPr="00D427AA">
        <w:rPr>
          <w:lang w:val="en-US"/>
        </w:rPr>
        <w:t xml:space="preserve">perational stability of </w:t>
      </w:r>
      <w:r w:rsidR="007827C3" w:rsidRPr="00D427AA">
        <w:rPr>
          <w:lang w:val="en-US"/>
        </w:rPr>
        <w:t xml:space="preserve">the </w:t>
      </w:r>
      <w:r w:rsidR="00C17B2E">
        <w:rPr>
          <w:lang w:val="en-US"/>
        </w:rPr>
        <w:t>Program</w:t>
      </w:r>
      <w:r w:rsidR="00A21989" w:rsidRPr="00D427AA">
        <w:rPr>
          <w:lang w:val="en-US"/>
        </w:rPr>
        <w:t xml:space="preserve"> </w:t>
      </w:r>
      <w:r w:rsidR="007827C3" w:rsidRPr="00D427AA">
        <w:rPr>
          <w:lang w:val="en-US"/>
        </w:rPr>
        <w:t>by</w:t>
      </w:r>
      <w:r w:rsidR="00A21989" w:rsidRPr="00D427AA">
        <w:rPr>
          <w:lang w:val="en-US"/>
        </w:rPr>
        <w:t xml:space="preserve"> maintaining sufficient </w:t>
      </w:r>
      <w:r>
        <w:rPr>
          <w:lang w:val="en-US"/>
        </w:rPr>
        <w:t>cash</w:t>
      </w:r>
      <w:r w:rsidR="00A21989" w:rsidRPr="00D427AA">
        <w:rPr>
          <w:lang w:val="en-US"/>
        </w:rPr>
        <w:t xml:space="preserve"> balance</w:t>
      </w:r>
      <w:r w:rsidR="007827C3" w:rsidRPr="00D427AA">
        <w:rPr>
          <w:lang w:val="en-US"/>
        </w:rPr>
        <w:t>s;</w:t>
      </w:r>
    </w:p>
    <w:p w14:paraId="0E7987A8" w14:textId="2E5E2598" w:rsidR="001E7768" w:rsidRPr="001E7768" w:rsidRDefault="007B6646" w:rsidP="001E7768">
      <w:pPr>
        <w:pStyle w:val="Default"/>
        <w:numPr>
          <w:ilvl w:val="0"/>
          <w:numId w:val="31"/>
        </w:numPr>
        <w:rPr>
          <w:lang w:val="en-US"/>
        </w:rPr>
      </w:pPr>
      <w:proofErr w:type="gramStart"/>
      <w:r>
        <w:rPr>
          <w:lang w:val="en-US"/>
        </w:rPr>
        <w:t>S</w:t>
      </w:r>
      <w:r w:rsidR="00A21989" w:rsidRPr="00D427AA">
        <w:rPr>
          <w:lang w:val="en-US"/>
        </w:rPr>
        <w:t>ufficient</w:t>
      </w:r>
      <w:proofErr w:type="gramEnd"/>
      <w:r w:rsidR="00A21989" w:rsidRPr="00D427AA">
        <w:rPr>
          <w:lang w:val="en-US"/>
        </w:rPr>
        <w:t xml:space="preserve"> margin for reinvestment and growth to support initiatives which benefit the </w:t>
      </w:r>
      <w:r w:rsidR="00AD7D3A" w:rsidRPr="00D427AA">
        <w:rPr>
          <w:lang w:val="en-US"/>
        </w:rPr>
        <w:t>industry</w:t>
      </w:r>
      <w:r w:rsidR="007827C3" w:rsidRPr="00D427AA">
        <w:rPr>
          <w:lang w:val="en-US"/>
        </w:rPr>
        <w:t>.</w:t>
      </w:r>
    </w:p>
    <w:p w14:paraId="351706F8" w14:textId="0EBE45FC" w:rsidR="0074086F" w:rsidRPr="00D427AA" w:rsidRDefault="008016AE">
      <w:pPr>
        <w:jc w:val="left"/>
        <w:rPr>
          <w:sz w:val="24"/>
          <w:szCs w:val="24"/>
        </w:rPr>
      </w:pPr>
      <w:r w:rsidRPr="003D2977">
        <w:rPr>
          <w:sz w:val="28"/>
          <w:szCs w:val="28"/>
        </w:rPr>
        <w:t xml:space="preserve"> </w:t>
      </w:r>
    </w:p>
    <w:p w14:paraId="4F73311C" w14:textId="6A3F4BD0" w:rsidR="00455A51" w:rsidRPr="003D2977" w:rsidRDefault="008016AE">
      <w:pPr>
        <w:pStyle w:val="Heading2"/>
        <w:numPr>
          <w:ilvl w:val="1"/>
          <w:numId w:val="33"/>
        </w:numPr>
        <w:jc w:val="left"/>
        <w:rPr>
          <w:sz w:val="28"/>
          <w:szCs w:val="28"/>
        </w:rPr>
      </w:pPr>
      <w:r w:rsidRPr="003D2977">
        <w:rPr>
          <w:sz w:val="28"/>
          <w:szCs w:val="28"/>
        </w:rPr>
        <w:t xml:space="preserve"> </w:t>
      </w:r>
      <w:r w:rsidR="00455A51" w:rsidRPr="003D2977">
        <w:rPr>
          <w:sz w:val="28"/>
          <w:szCs w:val="28"/>
        </w:rPr>
        <w:t>Membership</w:t>
      </w:r>
      <w:r w:rsidR="00C8761A" w:rsidRPr="003D2977">
        <w:rPr>
          <w:sz w:val="28"/>
          <w:szCs w:val="28"/>
        </w:rPr>
        <w:t xml:space="preserve"> &amp; Voting</w:t>
      </w:r>
    </w:p>
    <w:p w14:paraId="112FD0EC" w14:textId="77777777" w:rsidR="0024711B" w:rsidRPr="00D427AA" w:rsidRDefault="0024711B">
      <w:pPr>
        <w:jc w:val="left"/>
        <w:rPr>
          <w:sz w:val="24"/>
          <w:szCs w:val="24"/>
        </w:rPr>
      </w:pPr>
    </w:p>
    <w:p w14:paraId="1A257B0A" w14:textId="20C643BE" w:rsidR="0024711B" w:rsidRPr="00D427AA" w:rsidRDefault="00D028A0" w:rsidP="001A19C5">
      <w:pPr>
        <w:ind w:left="1080"/>
        <w:jc w:val="left"/>
        <w:rPr>
          <w:sz w:val="24"/>
          <w:szCs w:val="24"/>
        </w:rPr>
      </w:pPr>
      <w:r>
        <w:rPr>
          <w:sz w:val="24"/>
          <w:szCs w:val="24"/>
        </w:rPr>
        <w:t>M</w:t>
      </w:r>
      <w:r w:rsidR="00AE1A3A" w:rsidRPr="00D427AA">
        <w:rPr>
          <w:sz w:val="24"/>
          <w:szCs w:val="24"/>
        </w:rPr>
        <w:t>embers</w:t>
      </w:r>
      <w:r w:rsidR="00A1772B" w:rsidRPr="00D427AA">
        <w:rPr>
          <w:sz w:val="24"/>
          <w:szCs w:val="24"/>
        </w:rPr>
        <w:t>hip</w:t>
      </w:r>
      <w:r w:rsidR="002928DC" w:rsidRPr="00D427AA">
        <w:rPr>
          <w:sz w:val="24"/>
          <w:szCs w:val="24"/>
        </w:rPr>
        <w:t xml:space="preserve"> </w:t>
      </w:r>
      <w:r>
        <w:rPr>
          <w:sz w:val="24"/>
          <w:szCs w:val="24"/>
        </w:rPr>
        <w:t xml:space="preserve">and voting shall be in accordance with the Operating Rules </w:t>
      </w:r>
      <w:r w:rsidR="002928DC" w:rsidRPr="00D427AA">
        <w:rPr>
          <w:sz w:val="24"/>
          <w:szCs w:val="24"/>
        </w:rPr>
        <w:t xml:space="preserve">of the </w:t>
      </w:r>
      <w:r w:rsidR="00C03708" w:rsidRPr="00D427AA">
        <w:rPr>
          <w:sz w:val="24"/>
          <w:szCs w:val="24"/>
        </w:rPr>
        <w:t>HRCS</w:t>
      </w:r>
      <w:r>
        <w:rPr>
          <w:sz w:val="24"/>
          <w:szCs w:val="24"/>
        </w:rPr>
        <w:t xml:space="preserve">. </w:t>
      </w:r>
      <w:r w:rsidR="00516E25" w:rsidRPr="00D427AA">
        <w:rPr>
          <w:sz w:val="24"/>
          <w:szCs w:val="24"/>
        </w:rPr>
        <w:t xml:space="preserve">Upon approval, a </w:t>
      </w:r>
      <w:r w:rsidR="006E0F44">
        <w:rPr>
          <w:sz w:val="24"/>
          <w:szCs w:val="24"/>
        </w:rPr>
        <w:t>M</w:t>
      </w:r>
      <w:r w:rsidR="00516E25" w:rsidRPr="00D427AA">
        <w:rPr>
          <w:sz w:val="24"/>
          <w:szCs w:val="24"/>
        </w:rPr>
        <w:t xml:space="preserve">embership </w:t>
      </w:r>
      <w:r w:rsidR="0082441E">
        <w:rPr>
          <w:sz w:val="24"/>
          <w:szCs w:val="24"/>
        </w:rPr>
        <w:t>fees</w:t>
      </w:r>
      <w:r w:rsidR="00337821" w:rsidRPr="00D427AA">
        <w:rPr>
          <w:sz w:val="24"/>
          <w:szCs w:val="24"/>
        </w:rPr>
        <w:t xml:space="preserve"> </w:t>
      </w:r>
      <w:r w:rsidR="0082441E">
        <w:rPr>
          <w:sz w:val="24"/>
          <w:szCs w:val="24"/>
        </w:rPr>
        <w:t>i</w:t>
      </w:r>
      <w:r w:rsidR="00274517">
        <w:rPr>
          <w:sz w:val="24"/>
          <w:szCs w:val="24"/>
        </w:rPr>
        <w:t>n</w:t>
      </w:r>
      <w:r w:rsidR="00337821" w:rsidRPr="00D427AA">
        <w:rPr>
          <w:sz w:val="24"/>
          <w:szCs w:val="24"/>
        </w:rPr>
        <w:t xml:space="preserve">voice </w:t>
      </w:r>
      <w:r w:rsidR="00516E25" w:rsidRPr="00D427AA">
        <w:rPr>
          <w:sz w:val="24"/>
          <w:szCs w:val="24"/>
        </w:rPr>
        <w:t xml:space="preserve">will be issued to new </w:t>
      </w:r>
      <w:r w:rsidR="001B37D6" w:rsidRPr="00D427AA">
        <w:rPr>
          <w:sz w:val="24"/>
          <w:szCs w:val="24"/>
        </w:rPr>
        <w:t xml:space="preserve">organization </w:t>
      </w:r>
      <w:r w:rsidR="00516E25" w:rsidRPr="00D427AA">
        <w:rPr>
          <w:sz w:val="24"/>
          <w:szCs w:val="24"/>
        </w:rPr>
        <w:t>member</w:t>
      </w:r>
      <w:r w:rsidR="007827C3" w:rsidRPr="00D427AA">
        <w:rPr>
          <w:sz w:val="24"/>
          <w:szCs w:val="24"/>
        </w:rPr>
        <w:t>s</w:t>
      </w:r>
      <w:r w:rsidR="00CD77CC">
        <w:rPr>
          <w:sz w:val="24"/>
          <w:szCs w:val="24"/>
        </w:rPr>
        <w:t xml:space="preserve">. </w:t>
      </w:r>
      <w:bookmarkStart w:id="4" w:name="_Hlk6223925"/>
    </w:p>
    <w:p w14:paraId="60D3A015" w14:textId="77777777" w:rsidR="00DD6ABE" w:rsidRPr="00D427AA" w:rsidRDefault="00DD6ABE">
      <w:pPr>
        <w:jc w:val="left"/>
        <w:rPr>
          <w:sz w:val="24"/>
          <w:szCs w:val="24"/>
        </w:rPr>
      </w:pPr>
    </w:p>
    <w:bookmarkEnd w:id="4"/>
    <w:p w14:paraId="3F90FB50" w14:textId="70E2AD95" w:rsidR="003978CF" w:rsidRPr="003D2977" w:rsidRDefault="003978CF" w:rsidP="003978CF">
      <w:pPr>
        <w:pStyle w:val="Heading1"/>
        <w:numPr>
          <w:ilvl w:val="0"/>
          <w:numId w:val="33"/>
        </w:numPr>
        <w:jc w:val="left"/>
        <w:rPr>
          <w:sz w:val="28"/>
          <w:szCs w:val="28"/>
        </w:rPr>
      </w:pPr>
      <w:r w:rsidRPr="003D2977">
        <w:rPr>
          <w:sz w:val="28"/>
          <w:szCs w:val="28"/>
        </w:rPr>
        <w:t>Procedures</w:t>
      </w:r>
    </w:p>
    <w:p w14:paraId="669CD246" w14:textId="41FEA567" w:rsidR="00C1695A" w:rsidRDefault="003978CF" w:rsidP="00634BFD">
      <w:pPr>
        <w:pStyle w:val="ListParagraph"/>
        <w:jc w:val="left"/>
        <w:rPr>
          <w:rFonts w:ascii="Arial" w:hAnsi="Arial"/>
          <w:sz w:val="24"/>
          <w:szCs w:val="24"/>
        </w:rPr>
      </w:pPr>
      <w:r w:rsidRPr="006204A5">
        <w:rPr>
          <w:rFonts w:ascii="Arial" w:hAnsi="Arial"/>
          <w:sz w:val="24"/>
          <w:szCs w:val="24"/>
        </w:rPr>
        <w:t xml:space="preserve">Administration and operation of </w:t>
      </w:r>
      <w:r w:rsidR="00E00871" w:rsidRPr="006204A5">
        <w:rPr>
          <w:rFonts w:ascii="Arial" w:hAnsi="Arial"/>
          <w:sz w:val="24"/>
          <w:szCs w:val="24"/>
        </w:rPr>
        <w:t>HRCS</w:t>
      </w:r>
      <w:r w:rsidRPr="006204A5">
        <w:rPr>
          <w:rFonts w:ascii="Arial" w:hAnsi="Arial"/>
          <w:color w:val="FF0000"/>
          <w:sz w:val="24"/>
          <w:szCs w:val="24"/>
        </w:rPr>
        <w:t xml:space="preserve"> </w:t>
      </w:r>
      <w:r w:rsidRPr="006204A5">
        <w:rPr>
          <w:rFonts w:ascii="Arial" w:hAnsi="Arial"/>
          <w:sz w:val="24"/>
          <w:szCs w:val="24"/>
        </w:rPr>
        <w:t xml:space="preserve">shall be in accordance with established SAE ITC </w:t>
      </w:r>
      <w:r w:rsidR="00443148">
        <w:rPr>
          <w:rFonts w:ascii="Arial" w:hAnsi="Arial"/>
          <w:sz w:val="24"/>
          <w:szCs w:val="24"/>
        </w:rPr>
        <w:t xml:space="preserve">Policies and Procedures including </w:t>
      </w:r>
      <w:r w:rsidRPr="006204A5">
        <w:rPr>
          <w:rFonts w:ascii="Arial" w:hAnsi="Arial"/>
          <w:sz w:val="24"/>
          <w:szCs w:val="24"/>
        </w:rPr>
        <w:t xml:space="preserve">Antitrust </w:t>
      </w:r>
      <w:r w:rsidR="00443148">
        <w:rPr>
          <w:rFonts w:ascii="Arial" w:hAnsi="Arial"/>
          <w:sz w:val="24"/>
          <w:szCs w:val="24"/>
        </w:rPr>
        <w:t xml:space="preserve">Guidelines, </w:t>
      </w:r>
      <w:r w:rsidRPr="006204A5">
        <w:rPr>
          <w:rFonts w:ascii="Arial" w:hAnsi="Arial"/>
          <w:sz w:val="24"/>
          <w:szCs w:val="24"/>
        </w:rPr>
        <w:t>policies and procedures</w:t>
      </w:r>
      <w:r w:rsidR="00443148">
        <w:rPr>
          <w:rFonts w:ascii="Arial" w:hAnsi="Arial"/>
          <w:sz w:val="24"/>
          <w:szCs w:val="24"/>
        </w:rPr>
        <w:t>,</w:t>
      </w:r>
      <w:r w:rsidRPr="006204A5">
        <w:rPr>
          <w:rFonts w:ascii="Arial" w:hAnsi="Arial"/>
          <w:sz w:val="24"/>
          <w:szCs w:val="24"/>
        </w:rPr>
        <w:t xml:space="preserve"> and </w:t>
      </w:r>
      <w:r w:rsidR="00E00871" w:rsidRPr="006204A5">
        <w:rPr>
          <w:rFonts w:ascii="Arial" w:hAnsi="Arial"/>
          <w:sz w:val="24"/>
          <w:szCs w:val="24"/>
        </w:rPr>
        <w:t>HRCS</w:t>
      </w:r>
      <w:r w:rsidRPr="006204A5">
        <w:rPr>
          <w:rFonts w:ascii="Arial" w:hAnsi="Arial"/>
          <w:sz w:val="24"/>
          <w:szCs w:val="24"/>
        </w:rPr>
        <w:t xml:space="preserve"> Operating Rules.  Other procedures, not inconsistent with SAE ITC and </w:t>
      </w:r>
      <w:r w:rsidR="00E00871" w:rsidRPr="006204A5">
        <w:rPr>
          <w:rFonts w:ascii="Arial" w:hAnsi="Arial"/>
          <w:sz w:val="24"/>
          <w:szCs w:val="24"/>
        </w:rPr>
        <w:t>HRCS</w:t>
      </w:r>
      <w:r w:rsidRPr="006204A5">
        <w:rPr>
          <w:rFonts w:ascii="Arial" w:hAnsi="Arial"/>
          <w:sz w:val="24"/>
          <w:szCs w:val="24"/>
        </w:rPr>
        <w:t xml:space="preserve"> policies and procedures, will be added and revised on an ongoing basis by the </w:t>
      </w:r>
      <w:r w:rsidR="007B6646">
        <w:rPr>
          <w:rFonts w:ascii="Arial" w:hAnsi="Arial"/>
          <w:sz w:val="24"/>
          <w:szCs w:val="24"/>
        </w:rPr>
        <w:t xml:space="preserve">Executive </w:t>
      </w:r>
      <w:r w:rsidRPr="006204A5">
        <w:rPr>
          <w:rFonts w:ascii="Arial" w:hAnsi="Arial"/>
          <w:sz w:val="24"/>
          <w:szCs w:val="24"/>
        </w:rPr>
        <w:t xml:space="preserve">Committee and </w:t>
      </w:r>
      <w:r w:rsidR="00E00871" w:rsidRPr="006204A5">
        <w:rPr>
          <w:rFonts w:ascii="Arial" w:hAnsi="Arial"/>
          <w:sz w:val="24"/>
          <w:szCs w:val="24"/>
        </w:rPr>
        <w:t>HRCS</w:t>
      </w:r>
      <w:r w:rsidRPr="006204A5">
        <w:rPr>
          <w:rFonts w:ascii="Arial" w:hAnsi="Arial"/>
          <w:sz w:val="24"/>
          <w:szCs w:val="24"/>
        </w:rPr>
        <w:t xml:space="preserve"> voting membership.</w:t>
      </w:r>
    </w:p>
    <w:p w14:paraId="611C4AF7" w14:textId="77777777" w:rsidR="006E0F44" w:rsidRPr="00D73D2E" w:rsidRDefault="006E0F44" w:rsidP="00634BFD">
      <w:pPr>
        <w:pStyle w:val="ListParagraph"/>
        <w:jc w:val="left"/>
      </w:pPr>
    </w:p>
    <w:p w14:paraId="7EAEED8B" w14:textId="205CD10E" w:rsidR="00FA185F" w:rsidRPr="009B01AB" w:rsidRDefault="00FA185F" w:rsidP="00D72D21">
      <w:pPr>
        <w:pStyle w:val="Heading1"/>
        <w:keepNext/>
        <w:keepLines/>
        <w:numPr>
          <w:ilvl w:val="0"/>
          <w:numId w:val="33"/>
        </w:numPr>
        <w:spacing w:before="40" w:line="259" w:lineRule="auto"/>
        <w:jc w:val="left"/>
        <w:rPr>
          <w:b w:val="0"/>
          <w:sz w:val="28"/>
          <w:szCs w:val="28"/>
        </w:rPr>
      </w:pPr>
      <w:r w:rsidRPr="009B01AB">
        <w:rPr>
          <w:sz w:val="28"/>
          <w:szCs w:val="28"/>
        </w:rPr>
        <w:t>Notices</w:t>
      </w:r>
    </w:p>
    <w:p w14:paraId="17DBEF80" w14:textId="164B0965" w:rsidR="00FA185F" w:rsidRDefault="00FA185F" w:rsidP="00D72D21">
      <w:pPr>
        <w:ind w:left="720"/>
        <w:rPr>
          <w:sz w:val="24"/>
          <w:szCs w:val="24"/>
        </w:rPr>
      </w:pPr>
      <w:bookmarkStart w:id="5" w:name="_Hlk7454787"/>
      <w:r w:rsidRPr="000339CA">
        <w:rPr>
          <w:sz w:val="24"/>
          <w:szCs w:val="24"/>
        </w:rPr>
        <w:t xml:space="preserve">Any notice required or permitted to be given under this </w:t>
      </w:r>
      <w:r w:rsidR="006E0F44">
        <w:rPr>
          <w:sz w:val="24"/>
          <w:szCs w:val="24"/>
        </w:rPr>
        <w:t>Charter</w:t>
      </w:r>
      <w:r w:rsidRPr="000339CA">
        <w:rPr>
          <w:sz w:val="24"/>
          <w:szCs w:val="24"/>
        </w:rPr>
        <w:t xml:space="preserve"> shall be given in writing and shall be hand delivered, sent by electronic mail or facsimile, sent by certified or registered mail or sent by overnight courier service to the Member at such address or email address as the Member may have specified in writing to SAE ITC and the </w:t>
      </w:r>
      <w:r>
        <w:rPr>
          <w:sz w:val="24"/>
          <w:szCs w:val="24"/>
        </w:rPr>
        <w:t>Program</w:t>
      </w:r>
      <w:r w:rsidRPr="000339CA">
        <w:rPr>
          <w:sz w:val="24"/>
          <w:szCs w:val="24"/>
        </w:rPr>
        <w:t>.</w:t>
      </w:r>
    </w:p>
    <w:p w14:paraId="400848AA" w14:textId="77777777" w:rsidR="006E0F44" w:rsidRPr="000339CA" w:rsidRDefault="006E0F44" w:rsidP="00D72D21">
      <w:pPr>
        <w:ind w:left="720"/>
        <w:rPr>
          <w:sz w:val="24"/>
          <w:szCs w:val="24"/>
        </w:rPr>
      </w:pPr>
    </w:p>
    <w:p w14:paraId="6B7FBAAB" w14:textId="178F66FC" w:rsidR="00FA185F" w:rsidRDefault="00FA185F" w:rsidP="00D72D21">
      <w:pPr>
        <w:ind w:left="720"/>
        <w:rPr>
          <w:sz w:val="24"/>
          <w:szCs w:val="24"/>
        </w:rPr>
      </w:pPr>
      <w:r w:rsidRPr="000339CA">
        <w:rPr>
          <w:sz w:val="24"/>
          <w:szCs w:val="24"/>
        </w:rPr>
        <w:t xml:space="preserve">Notices shall be deemed effective (i) if delivered personally, upon receipt, (ii) if delivered by certified or registered mail, three business days after deposit with the post office, (iii) if delivered by overnight courier, one business day after deposit with a recognized private carrier; and (iv) if delivered by electronic mail or facsimile transmission, the business day such electronic mail message or facsimile transmission is sent during normal business hours of the recipient, then on the next business day. </w:t>
      </w:r>
    </w:p>
    <w:p w14:paraId="736EA098" w14:textId="77777777" w:rsidR="001E7768" w:rsidRPr="000339CA" w:rsidRDefault="001E7768" w:rsidP="00D72D21">
      <w:pPr>
        <w:ind w:left="720"/>
        <w:rPr>
          <w:sz w:val="24"/>
          <w:szCs w:val="24"/>
        </w:rPr>
      </w:pPr>
    </w:p>
    <w:p w14:paraId="1E2922AA" w14:textId="77777777" w:rsidR="00FA185F" w:rsidRPr="000339CA" w:rsidRDefault="00FA185F" w:rsidP="00D72D21">
      <w:pPr>
        <w:ind w:left="720"/>
        <w:rPr>
          <w:sz w:val="24"/>
          <w:szCs w:val="24"/>
        </w:rPr>
      </w:pPr>
      <w:r w:rsidRPr="000339CA">
        <w:rPr>
          <w:sz w:val="24"/>
          <w:szCs w:val="24"/>
        </w:rPr>
        <w:t xml:space="preserve">All Notices to be submitted to </w:t>
      </w:r>
      <w:r>
        <w:rPr>
          <w:sz w:val="24"/>
          <w:szCs w:val="24"/>
        </w:rPr>
        <w:t>HRCS</w:t>
      </w:r>
      <w:r w:rsidRPr="000339CA">
        <w:rPr>
          <w:sz w:val="24"/>
          <w:szCs w:val="24"/>
        </w:rPr>
        <w:t xml:space="preserve"> shall be delivered to: </w:t>
      </w:r>
    </w:p>
    <w:p w14:paraId="2B23A701" w14:textId="77777777" w:rsidR="00FA185F" w:rsidRPr="000339CA" w:rsidRDefault="00FA185F" w:rsidP="00D72D21">
      <w:pPr>
        <w:ind w:left="720"/>
        <w:rPr>
          <w:sz w:val="24"/>
          <w:szCs w:val="24"/>
        </w:rPr>
      </w:pPr>
    </w:p>
    <w:p w14:paraId="11CAA3A3" w14:textId="77777777" w:rsidR="00FA185F" w:rsidRDefault="00FA185F" w:rsidP="00D72D21">
      <w:pPr>
        <w:pStyle w:val="NoSpacing"/>
        <w:ind w:left="1440"/>
        <w:rPr>
          <w:rFonts w:ascii="Arial" w:hAnsi="Arial" w:cs="Arial"/>
          <w:sz w:val="24"/>
          <w:szCs w:val="24"/>
        </w:rPr>
      </w:pPr>
      <w:r>
        <w:rPr>
          <w:rFonts w:ascii="Arial" w:hAnsi="Arial" w:cs="Arial"/>
          <w:sz w:val="24"/>
          <w:szCs w:val="24"/>
        </w:rPr>
        <w:t>Mr.</w:t>
      </w:r>
      <w:r w:rsidRPr="00013AEC">
        <w:rPr>
          <w:rFonts w:ascii="Arial" w:hAnsi="Arial" w:cs="Arial"/>
          <w:sz w:val="24"/>
          <w:szCs w:val="24"/>
        </w:rPr>
        <w:t xml:space="preserve"> </w:t>
      </w:r>
      <w:r>
        <w:rPr>
          <w:rFonts w:ascii="Arial" w:hAnsi="Arial" w:cs="Arial"/>
          <w:sz w:val="24"/>
          <w:szCs w:val="24"/>
        </w:rPr>
        <w:t>Peter H. Grau</w:t>
      </w:r>
    </w:p>
    <w:p w14:paraId="25F468A0" w14:textId="34942602" w:rsidR="00FA185F" w:rsidRPr="00013AEC" w:rsidRDefault="00FA185F" w:rsidP="00D72D21">
      <w:pPr>
        <w:pStyle w:val="NoSpacing"/>
        <w:ind w:left="1440"/>
        <w:rPr>
          <w:rFonts w:ascii="Arial" w:hAnsi="Arial" w:cs="Arial"/>
          <w:sz w:val="24"/>
          <w:szCs w:val="24"/>
        </w:rPr>
      </w:pPr>
      <w:r>
        <w:rPr>
          <w:rFonts w:ascii="Arial" w:hAnsi="Arial" w:cs="Arial"/>
          <w:sz w:val="24"/>
          <w:szCs w:val="24"/>
        </w:rPr>
        <w:t>HRCS Program Manager</w:t>
      </w:r>
    </w:p>
    <w:p w14:paraId="2C5E95BF" w14:textId="77777777" w:rsidR="00FA185F" w:rsidRPr="00013AEC" w:rsidRDefault="00FA185F" w:rsidP="00D72D21">
      <w:pPr>
        <w:pStyle w:val="NoSpacing"/>
        <w:ind w:left="1440"/>
        <w:rPr>
          <w:rFonts w:ascii="Arial" w:hAnsi="Arial" w:cs="Arial"/>
          <w:sz w:val="24"/>
          <w:szCs w:val="24"/>
        </w:rPr>
      </w:pPr>
      <w:r>
        <w:rPr>
          <w:rFonts w:ascii="Arial" w:hAnsi="Arial" w:cs="Arial"/>
          <w:sz w:val="24"/>
          <w:szCs w:val="24"/>
        </w:rPr>
        <w:t>400 Commonwealth Drive</w:t>
      </w:r>
    </w:p>
    <w:p w14:paraId="43A38F23" w14:textId="77777777" w:rsidR="00FA185F" w:rsidRPr="00013AEC" w:rsidRDefault="00FA185F" w:rsidP="00D72D21">
      <w:pPr>
        <w:pStyle w:val="NoSpacing"/>
        <w:ind w:left="1440"/>
        <w:rPr>
          <w:rFonts w:ascii="Arial" w:hAnsi="Arial" w:cs="Arial"/>
          <w:sz w:val="24"/>
          <w:szCs w:val="24"/>
        </w:rPr>
      </w:pPr>
      <w:r>
        <w:rPr>
          <w:rFonts w:ascii="Arial" w:hAnsi="Arial" w:cs="Arial"/>
          <w:sz w:val="24"/>
          <w:szCs w:val="24"/>
        </w:rPr>
        <w:t>Warrendale, PA 15096</w:t>
      </w:r>
    </w:p>
    <w:p w14:paraId="74B707E1" w14:textId="77777777" w:rsidR="00FA185F" w:rsidRPr="00013AEC" w:rsidRDefault="00FA185F" w:rsidP="00D72D21">
      <w:pPr>
        <w:pStyle w:val="NoSpacing"/>
        <w:ind w:left="1440"/>
        <w:rPr>
          <w:rFonts w:ascii="Arial" w:hAnsi="Arial" w:cs="Arial"/>
          <w:sz w:val="24"/>
          <w:szCs w:val="24"/>
        </w:rPr>
      </w:pPr>
      <w:r w:rsidRPr="00013AEC">
        <w:rPr>
          <w:rFonts w:ascii="Arial" w:hAnsi="Arial" w:cs="Arial"/>
          <w:sz w:val="24"/>
          <w:szCs w:val="24"/>
        </w:rPr>
        <w:t xml:space="preserve">Phone: </w:t>
      </w:r>
      <w:r>
        <w:rPr>
          <w:rFonts w:ascii="Arial" w:hAnsi="Arial" w:cs="Arial"/>
          <w:sz w:val="24"/>
          <w:szCs w:val="24"/>
        </w:rPr>
        <w:t>240-334-2580</w:t>
      </w:r>
      <w:r w:rsidRPr="00013AEC">
        <w:rPr>
          <w:rFonts w:ascii="Arial" w:hAnsi="Arial" w:cs="Arial"/>
          <w:sz w:val="24"/>
          <w:szCs w:val="24"/>
        </w:rPr>
        <w:t xml:space="preserve"> </w:t>
      </w:r>
    </w:p>
    <w:p w14:paraId="2CB63E99" w14:textId="77777777" w:rsidR="00FA185F" w:rsidRDefault="00FA185F" w:rsidP="00D72D21">
      <w:pPr>
        <w:ind w:left="1440"/>
        <w:rPr>
          <w:rStyle w:val="Hyperlink"/>
          <w:rFonts w:asciiTheme="minorHAnsi" w:eastAsia="Calibri" w:hAnsiTheme="minorHAnsi" w:cstheme="minorBidi"/>
          <w:sz w:val="24"/>
          <w:szCs w:val="24"/>
        </w:rPr>
      </w:pPr>
      <w:r w:rsidRPr="00013AEC">
        <w:rPr>
          <w:rFonts w:eastAsia="Calibri"/>
          <w:sz w:val="24"/>
          <w:szCs w:val="24"/>
        </w:rPr>
        <w:t xml:space="preserve">Email: </w:t>
      </w:r>
      <w:hyperlink r:id="rId10" w:history="1">
        <w:r w:rsidRPr="001B70B0">
          <w:rPr>
            <w:rStyle w:val="Hyperlink"/>
            <w:rFonts w:eastAsia="Calibri"/>
            <w:sz w:val="24"/>
            <w:szCs w:val="24"/>
          </w:rPr>
          <w:t>peter.grau@sae-itc.org</w:t>
        </w:r>
      </w:hyperlink>
      <w:r>
        <w:rPr>
          <w:rFonts w:eastAsia="Calibri"/>
          <w:sz w:val="24"/>
          <w:szCs w:val="24"/>
        </w:rPr>
        <w:t xml:space="preserve"> </w:t>
      </w:r>
    </w:p>
    <w:bookmarkEnd w:id="5"/>
    <w:p w14:paraId="5C6A8614" w14:textId="77777777" w:rsidR="003978CF" w:rsidRPr="00D427AA" w:rsidRDefault="003978CF" w:rsidP="003978CF">
      <w:pPr>
        <w:ind w:left="720"/>
        <w:jc w:val="left"/>
        <w:rPr>
          <w:sz w:val="24"/>
          <w:szCs w:val="24"/>
        </w:rPr>
      </w:pPr>
    </w:p>
    <w:p w14:paraId="7DA685D4" w14:textId="2725814D" w:rsidR="003978CF" w:rsidRPr="003D2977" w:rsidRDefault="008016AE" w:rsidP="003978CF">
      <w:pPr>
        <w:pStyle w:val="Heading1"/>
        <w:numPr>
          <w:ilvl w:val="0"/>
          <w:numId w:val="33"/>
        </w:numPr>
        <w:jc w:val="left"/>
        <w:rPr>
          <w:sz w:val="28"/>
          <w:szCs w:val="28"/>
        </w:rPr>
      </w:pPr>
      <w:r>
        <w:rPr>
          <w:sz w:val="24"/>
          <w:szCs w:val="24"/>
        </w:rPr>
        <w:t xml:space="preserve"> </w:t>
      </w:r>
      <w:r w:rsidR="003978CF" w:rsidRPr="003D2977">
        <w:rPr>
          <w:sz w:val="28"/>
          <w:szCs w:val="28"/>
        </w:rPr>
        <w:t>Antitrust</w:t>
      </w:r>
    </w:p>
    <w:p w14:paraId="4BB62C89" w14:textId="7C663333" w:rsidR="007B6646" w:rsidRPr="00D427AA" w:rsidRDefault="003978CF" w:rsidP="003D2977">
      <w:pPr>
        <w:pStyle w:val="Heading1"/>
        <w:numPr>
          <w:ilvl w:val="0"/>
          <w:numId w:val="0"/>
        </w:numPr>
        <w:ind w:left="720"/>
      </w:pPr>
      <w:r w:rsidRPr="006204A5">
        <w:rPr>
          <w:b w:val="0"/>
          <w:sz w:val="24"/>
          <w:szCs w:val="24"/>
        </w:rPr>
        <w:t>Each Member agrees to abide by the antitrust laws of the United States and the Antitrust Guidelines of SAE ITC in its dealings with and as a Member of HRCS. Details are outlined in the Antitrust Guidelines.</w:t>
      </w:r>
    </w:p>
    <w:p w14:paraId="70CB8801" w14:textId="77777777" w:rsidR="003978CF" w:rsidRPr="006204A5" w:rsidRDefault="003978CF" w:rsidP="003978CF">
      <w:pPr>
        <w:ind w:left="720"/>
        <w:rPr>
          <w:sz w:val="24"/>
          <w:szCs w:val="24"/>
        </w:rPr>
      </w:pPr>
    </w:p>
    <w:p w14:paraId="4B2D83A0" w14:textId="402F609E" w:rsidR="003978CF" w:rsidRPr="003D2977" w:rsidRDefault="008016AE" w:rsidP="003978CF">
      <w:pPr>
        <w:pStyle w:val="Heading1"/>
        <w:numPr>
          <w:ilvl w:val="0"/>
          <w:numId w:val="33"/>
        </w:numPr>
        <w:jc w:val="left"/>
        <w:rPr>
          <w:sz w:val="28"/>
          <w:szCs w:val="28"/>
        </w:rPr>
      </w:pPr>
      <w:r>
        <w:rPr>
          <w:sz w:val="24"/>
          <w:szCs w:val="24"/>
        </w:rPr>
        <w:t xml:space="preserve"> </w:t>
      </w:r>
      <w:r w:rsidR="003978CF" w:rsidRPr="003D2977">
        <w:rPr>
          <w:sz w:val="28"/>
          <w:szCs w:val="28"/>
        </w:rPr>
        <w:t>Intellectual Property Rights and Confidentiality</w:t>
      </w:r>
    </w:p>
    <w:p w14:paraId="2C1F754E" w14:textId="7592F556" w:rsidR="003978CF" w:rsidRPr="006204A5" w:rsidRDefault="003978CF" w:rsidP="003978CF">
      <w:pPr>
        <w:pStyle w:val="Heading1"/>
        <w:numPr>
          <w:ilvl w:val="0"/>
          <w:numId w:val="0"/>
        </w:numPr>
        <w:ind w:left="720"/>
        <w:rPr>
          <w:b w:val="0"/>
          <w:sz w:val="24"/>
          <w:szCs w:val="24"/>
        </w:rPr>
      </w:pPr>
      <w:bookmarkStart w:id="6" w:name="_Hlk5016401"/>
      <w:r w:rsidRPr="006204A5">
        <w:rPr>
          <w:b w:val="0"/>
          <w:sz w:val="24"/>
          <w:szCs w:val="24"/>
        </w:rPr>
        <w:t xml:space="preserve">Each Member is required to sign the HRCS Member Agreement prior to joining HRCS, which holds Members to the appropriate dissemination of information obtained or accessed in connection with </w:t>
      </w:r>
      <w:r w:rsidR="00716666" w:rsidRPr="006204A5">
        <w:rPr>
          <w:b w:val="0"/>
          <w:sz w:val="24"/>
          <w:szCs w:val="24"/>
        </w:rPr>
        <w:t>HRCS</w:t>
      </w:r>
      <w:r w:rsidRPr="006204A5">
        <w:rPr>
          <w:b w:val="0"/>
          <w:sz w:val="24"/>
          <w:szCs w:val="24"/>
        </w:rPr>
        <w:t xml:space="preserve">. </w:t>
      </w:r>
    </w:p>
    <w:p w14:paraId="4DE4058E" w14:textId="7369D8A0" w:rsidR="003978CF" w:rsidRPr="006204A5" w:rsidRDefault="003978CF" w:rsidP="003978CF">
      <w:pPr>
        <w:spacing w:before="100" w:beforeAutospacing="1" w:after="100" w:afterAutospacing="1"/>
        <w:ind w:left="720" w:right="46"/>
        <w:jc w:val="left"/>
        <w:rPr>
          <w:sz w:val="24"/>
          <w:szCs w:val="24"/>
        </w:rPr>
      </w:pPr>
      <w:r w:rsidRPr="006204A5">
        <w:rPr>
          <w:sz w:val="24"/>
          <w:szCs w:val="24"/>
        </w:rPr>
        <w:t xml:space="preserve">All information provided by the parties to this </w:t>
      </w:r>
      <w:r w:rsidR="006E0F44">
        <w:rPr>
          <w:sz w:val="24"/>
          <w:szCs w:val="24"/>
        </w:rPr>
        <w:t>Charter</w:t>
      </w:r>
      <w:r w:rsidRPr="006204A5">
        <w:rPr>
          <w:sz w:val="24"/>
          <w:szCs w:val="24"/>
        </w:rPr>
        <w:t xml:space="preserve"> will be considered confidential information for the sole purpose of developing the deliverables identified above for use by HRCS and its Members. It may not be distributed to any third party or used for any other purpose without written permission of the parties. </w:t>
      </w:r>
    </w:p>
    <w:p w14:paraId="3FB5F8B8" w14:textId="35E807CD" w:rsidR="003978CF" w:rsidRPr="006204A5" w:rsidRDefault="003978CF" w:rsidP="003978CF">
      <w:pPr>
        <w:spacing w:before="100" w:beforeAutospacing="1" w:after="100" w:afterAutospacing="1"/>
        <w:ind w:left="720" w:right="46"/>
        <w:jc w:val="left"/>
        <w:rPr>
          <w:sz w:val="24"/>
          <w:szCs w:val="24"/>
        </w:rPr>
      </w:pPr>
      <w:r w:rsidRPr="006204A5">
        <w:rPr>
          <w:sz w:val="24"/>
          <w:szCs w:val="24"/>
        </w:rPr>
        <w:t xml:space="preserve">Any intellectual property, such as copyrighted works or data, provided by the parties to the </w:t>
      </w:r>
      <w:r w:rsidR="006E0F44">
        <w:rPr>
          <w:sz w:val="24"/>
          <w:szCs w:val="24"/>
        </w:rPr>
        <w:t>Charter</w:t>
      </w:r>
      <w:r w:rsidRPr="006204A5">
        <w:rPr>
          <w:sz w:val="24"/>
          <w:szCs w:val="24"/>
        </w:rPr>
        <w:t xml:space="preserve"> will remain the property of the respective </w:t>
      </w:r>
      <w:r w:rsidR="006E0F44">
        <w:rPr>
          <w:sz w:val="24"/>
          <w:szCs w:val="24"/>
        </w:rPr>
        <w:t>M</w:t>
      </w:r>
      <w:r w:rsidRPr="006204A5">
        <w:rPr>
          <w:sz w:val="24"/>
          <w:szCs w:val="24"/>
        </w:rPr>
        <w:t xml:space="preserve">ember organization.  However, the parties acknowledge and agree that the copyrights in and to any new or modified copyrightable material developed as part of the activities contemplated by this </w:t>
      </w:r>
      <w:r w:rsidR="006E0F44">
        <w:rPr>
          <w:sz w:val="24"/>
          <w:szCs w:val="24"/>
        </w:rPr>
        <w:t>Charter</w:t>
      </w:r>
      <w:r w:rsidRPr="006204A5">
        <w:rPr>
          <w:sz w:val="24"/>
          <w:szCs w:val="24"/>
        </w:rPr>
        <w:t xml:space="preserve"> and, in the future, by HRCS itself, will be exclusively owned by SAE ITC.  All Members of HRCS agree to license, under Fair, Reasonable, and Non-Discriminatory terms, any standards-essential patents or other intellectual property rights that are commercially necessary to practice under the standards or specifications created by HRCS.</w:t>
      </w:r>
    </w:p>
    <w:bookmarkEnd w:id="6"/>
    <w:p w14:paraId="43138668" w14:textId="0D924C17" w:rsidR="003978CF" w:rsidRPr="003D2977" w:rsidRDefault="008016AE" w:rsidP="003978CF">
      <w:pPr>
        <w:pStyle w:val="Heading1"/>
        <w:numPr>
          <w:ilvl w:val="0"/>
          <w:numId w:val="33"/>
        </w:numPr>
        <w:jc w:val="left"/>
        <w:rPr>
          <w:sz w:val="28"/>
          <w:szCs w:val="28"/>
        </w:rPr>
      </w:pPr>
      <w:r>
        <w:rPr>
          <w:sz w:val="24"/>
          <w:szCs w:val="24"/>
        </w:rPr>
        <w:t xml:space="preserve"> </w:t>
      </w:r>
      <w:r w:rsidR="00EA3B85">
        <w:rPr>
          <w:sz w:val="28"/>
          <w:szCs w:val="28"/>
        </w:rPr>
        <w:t>Amendments</w:t>
      </w:r>
    </w:p>
    <w:p w14:paraId="37921B0B" w14:textId="12CA3F10" w:rsidR="00EA3B85" w:rsidRPr="00D72D21" w:rsidRDefault="00EA3B85" w:rsidP="00D72D21">
      <w:pPr>
        <w:pStyle w:val="ListParagraph"/>
        <w:jc w:val="left"/>
        <w:rPr>
          <w:rFonts w:ascii="Arial" w:hAnsi="Arial"/>
          <w:b/>
          <w:snapToGrid w:val="0"/>
          <w:sz w:val="24"/>
          <w:szCs w:val="24"/>
        </w:rPr>
      </w:pPr>
      <w:r w:rsidRPr="00D72D21">
        <w:rPr>
          <w:rFonts w:ascii="Arial" w:hAnsi="Arial"/>
          <w:sz w:val="24"/>
          <w:szCs w:val="24"/>
        </w:rPr>
        <w:t>Any revision of or amendments to this Charter shall be in writing and signed by all parties hereto and the Consortium’s Executive Director.</w:t>
      </w:r>
    </w:p>
    <w:p w14:paraId="5F181C45" w14:textId="3672F82B" w:rsidR="003978CF" w:rsidRPr="00D427AA" w:rsidRDefault="003978CF" w:rsidP="003978CF">
      <w:pPr>
        <w:pStyle w:val="ListParagraph"/>
        <w:ind w:left="360" w:firstLine="360"/>
        <w:jc w:val="left"/>
        <w:rPr>
          <w:rFonts w:ascii="Arial" w:hAnsi="Arial"/>
          <w:sz w:val="24"/>
          <w:szCs w:val="24"/>
        </w:rPr>
      </w:pPr>
    </w:p>
    <w:p w14:paraId="414FBFAF" w14:textId="77777777" w:rsidR="003978CF" w:rsidRPr="003D2977" w:rsidRDefault="003978CF" w:rsidP="003978CF">
      <w:pPr>
        <w:pStyle w:val="Heading1"/>
        <w:numPr>
          <w:ilvl w:val="0"/>
          <w:numId w:val="33"/>
        </w:numPr>
        <w:jc w:val="left"/>
        <w:rPr>
          <w:sz w:val="28"/>
          <w:szCs w:val="28"/>
        </w:rPr>
      </w:pPr>
      <w:r w:rsidRPr="003D2977">
        <w:rPr>
          <w:sz w:val="28"/>
          <w:szCs w:val="28"/>
        </w:rPr>
        <w:t>Termination</w:t>
      </w:r>
    </w:p>
    <w:p w14:paraId="2B79640F" w14:textId="2D9E89E1" w:rsidR="003978CF" w:rsidRPr="006204A5" w:rsidRDefault="003978CF" w:rsidP="003978CF">
      <w:pPr>
        <w:ind w:left="720"/>
        <w:jc w:val="left"/>
        <w:rPr>
          <w:snapToGrid w:val="0"/>
          <w:sz w:val="24"/>
          <w:szCs w:val="24"/>
        </w:rPr>
      </w:pPr>
      <w:bookmarkStart w:id="7" w:name="_Hlk5016963"/>
      <w:r w:rsidRPr="006204A5">
        <w:rPr>
          <w:snapToGrid w:val="0"/>
          <w:sz w:val="24"/>
          <w:szCs w:val="24"/>
        </w:rPr>
        <w:t>Upon violation of the terms or condition of this Charte</w:t>
      </w:r>
      <w:r w:rsidR="00AD36EC">
        <w:rPr>
          <w:snapToGrid w:val="0"/>
          <w:sz w:val="24"/>
          <w:szCs w:val="24"/>
        </w:rPr>
        <w:t>r</w:t>
      </w:r>
      <w:r w:rsidR="00815C3D">
        <w:rPr>
          <w:snapToGrid w:val="0"/>
          <w:sz w:val="24"/>
          <w:szCs w:val="24"/>
        </w:rPr>
        <w:t xml:space="preserve"> </w:t>
      </w:r>
      <w:r w:rsidRPr="006204A5">
        <w:rPr>
          <w:snapToGrid w:val="0"/>
          <w:sz w:val="24"/>
          <w:szCs w:val="24"/>
        </w:rPr>
        <w:t>or of SAE ITC’s policies or procedures, SAE ITC shall have the right to terminate this Charter upon thirty (</w:t>
      </w:r>
      <w:bookmarkStart w:id="8" w:name="_GoBack"/>
      <w:r w:rsidRPr="006204A5">
        <w:rPr>
          <w:snapToGrid w:val="0"/>
          <w:sz w:val="24"/>
          <w:szCs w:val="24"/>
        </w:rPr>
        <w:t>30</w:t>
      </w:r>
      <w:bookmarkEnd w:id="8"/>
      <w:r w:rsidRPr="006204A5">
        <w:rPr>
          <w:snapToGrid w:val="0"/>
          <w:sz w:val="24"/>
          <w:szCs w:val="24"/>
        </w:rPr>
        <w:t xml:space="preserve">) days written notice to the HRCS Members and failure of the Members or the </w:t>
      </w:r>
      <w:r w:rsidR="00556221">
        <w:rPr>
          <w:snapToGrid w:val="0"/>
          <w:sz w:val="24"/>
          <w:szCs w:val="24"/>
        </w:rPr>
        <w:t>Executive</w:t>
      </w:r>
      <w:r w:rsidRPr="006204A5">
        <w:rPr>
          <w:snapToGrid w:val="0"/>
          <w:sz w:val="24"/>
          <w:szCs w:val="24"/>
        </w:rPr>
        <w:t xml:space="preserve"> Committee to remedy the noted violation. </w:t>
      </w:r>
    </w:p>
    <w:p w14:paraId="6B0051DD" w14:textId="77777777" w:rsidR="003978CF" w:rsidRPr="006204A5" w:rsidRDefault="003978CF" w:rsidP="003978CF">
      <w:pPr>
        <w:pStyle w:val="ListParagraph"/>
        <w:ind w:left="360"/>
        <w:jc w:val="left"/>
        <w:rPr>
          <w:rFonts w:ascii="Arial" w:hAnsi="Arial"/>
          <w:snapToGrid w:val="0"/>
          <w:sz w:val="24"/>
          <w:szCs w:val="24"/>
        </w:rPr>
      </w:pPr>
    </w:p>
    <w:p w14:paraId="7D6499FD" w14:textId="361C3755" w:rsidR="003978CF" w:rsidRPr="006204A5" w:rsidRDefault="003978CF" w:rsidP="003978CF">
      <w:pPr>
        <w:pStyle w:val="ListParagraph"/>
        <w:jc w:val="left"/>
        <w:rPr>
          <w:rFonts w:ascii="Arial" w:hAnsi="Arial"/>
          <w:sz w:val="24"/>
          <w:szCs w:val="24"/>
        </w:rPr>
      </w:pPr>
      <w:r w:rsidRPr="006204A5">
        <w:rPr>
          <w:rFonts w:ascii="Arial" w:hAnsi="Arial"/>
          <w:snapToGrid w:val="0"/>
          <w:sz w:val="24"/>
          <w:szCs w:val="24"/>
        </w:rPr>
        <w:t xml:space="preserve">Upon termination, except for failure to comply with the antitrust or intellectual property policies of SAE ITC or Member’s failure to pay any outstanding account receivable, SAE ITC shall complete any </w:t>
      </w:r>
      <w:r w:rsidR="00C17B2E">
        <w:rPr>
          <w:rFonts w:ascii="Arial" w:hAnsi="Arial"/>
          <w:snapToGrid w:val="0"/>
          <w:sz w:val="24"/>
          <w:szCs w:val="24"/>
        </w:rPr>
        <w:t>Program</w:t>
      </w:r>
      <w:r w:rsidRPr="006204A5">
        <w:rPr>
          <w:rFonts w:ascii="Arial" w:hAnsi="Arial"/>
          <w:snapToGrid w:val="0"/>
          <w:sz w:val="24"/>
          <w:szCs w:val="24"/>
        </w:rPr>
        <w:t xml:space="preserve"> support in progress at the time of termination and shall be compensated for the same in accordance with this Charter.</w:t>
      </w:r>
    </w:p>
    <w:p w14:paraId="177483D6" w14:textId="77777777" w:rsidR="003978CF" w:rsidRPr="006204A5" w:rsidRDefault="003978CF" w:rsidP="003978CF">
      <w:pPr>
        <w:pStyle w:val="ListParagraph"/>
        <w:tabs>
          <w:tab w:val="left" w:pos="5910"/>
        </w:tabs>
        <w:ind w:left="360"/>
        <w:rPr>
          <w:rFonts w:ascii="Arial" w:hAnsi="Arial"/>
          <w:sz w:val="24"/>
          <w:szCs w:val="24"/>
        </w:rPr>
      </w:pPr>
      <w:r w:rsidRPr="006204A5">
        <w:rPr>
          <w:rFonts w:ascii="Arial" w:hAnsi="Arial"/>
          <w:sz w:val="24"/>
          <w:szCs w:val="24"/>
        </w:rPr>
        <w:tab/>
      </w:r>
    </w:p>
    <w:p w14:paraId="6BF26535" w14:textId="7383935D" w:rsidR="003978CF" w:rsidRPr="006204A5" w:rsidRDefault="003978CF" w:rsidP="003978CF">
      <w:pPr>
        <w:pStyle w:val="BodyTextIndent"/>
        <w:ind w:left="720"/>
        <w:rPr>
          <w:rFonts w:cs="Arial"/>
          <w:sz w:val="24"/>
          <w:szCs w:val="24"/>
        </w:rPr>
      </w:pPr>
      <w:r w:rsidRPr="006204A5">
        <w:rPr>
          <w:rFonts w:cs="Arial"/>
          <w:sz w:val="24"/>
          <w:szCs w:val="24"/>
        </w:rPr>
        <w:t xml:space="preserve">The termination of this Charter shall not relieve the HRCS Members, including current or future Members, from obligations the Members may have to SAE ITC for fees or charges for </w:t>
      </w:r>
      <w:r w:rsidR="00C17B2E">
        <w:rPr>
          <w:rFonts w:cs="Arial"/>
          <w:sz w:val="24"/>
          <w:szCs w:val="24"/>
        </w:rPr>
        <w:t>Program</w:t>
      </w:r>
      <w:r w:rsidRPr="006204A5">
        <w:rPr>
          <w:rFonts w:cs="Arial"/>
          <w:sz w:val="24"/>
          <w:szCs w:val="24"/>
        </w:rPr>
        <w:t xml:space="preserve"> support or otherwise.  Further, the Intellectual Property provisions of this Charter will survive the termination thereof. </w:t>
      </w:r>
    </w:p>
    <w:p w14:paraId="4D21927F" w14:textId="77777777" w:rsidR="003978CF" w:rsidRPr="00BD2691" w:rsidRDefault="003978CF" w:rsidP="003978CF">
      <w:pPr>
        <w:pStyle w:val="BodyTextIndent"/>
        <w:ind w:left="0"/>
        <w:rPr>
          <w:rFonts w:cs="Arial"/>
          <w:sz w:val="24"/>
          <w:szCs w:val="24"/>
        </w:rPr>
      </w:pPr>
    </w:p>
    <w:p w14:paraId="2F0E49C3" w14:textId="19B94EAC" w:rsidR="00261A43" w:rsidRPr="0053266B" w:rsidRDefault="00261A43" w:rsidP="00D72D21">
      <w:pPr>
        <w:pStyle w:val="BodyTextIndent"/>
        <w:ind w:left="720"/>
        <w:rPr>
          <w:rFonts w:cs="Arial"/>
          <w:sz w:val="24"/>
          <w:szCs w:val="24"/>
        </w:rPr>
      </w:pPr>
      <w:r w:rsidRPr="0053266B">
        <w:rPr>
          <w:rFonts w:cs="Arial"/>
          <w:sz w:val="24"/>
          <w:szCs w:val="24"/>
        </w:rPr>
        <w:t xml:space="preserve">The HRCS Members may terminate this Charter </w:t>
      </w:r>
      <w:r w:rsidRPr="0053266B">
        <w:rPr>
          <w:sz w:val="24"/>
          <w:szCs w:val="24"/>
        </w:rPr>
        <w:t>upon sixty (60) days’ written notice</w:t>
      </w:r>
      <w:r w:rsidRPr="0053266B">
        <w:rPr>
          <w:rFonts w:cs="Arial"/>
          <w:sz w:val="24"/>
          <w:szCs w:val="24"/>
        </w:rPr>
        <w:t xml:space="preserve"> to SAE ITC with 100% agreement of the </w:t>
      </w:r>
      <w:r w:rsidR="001072C8" w:rsidRPr="0053266B">
        <w:rPr>
          <w:rFonts w:cs="Arial"/>
          <w:sz w:val="24"/>
          <w:szCs w:val="24"/>
        </w:rPr>
        <w:t xml:space="preserve">Membership.  </w:t>
      </w:r>
      <w:r w:rsidRPr="0053266B">
        <w:rPr>
          <w:rFonts w:cs="Arial"/>
          <w:sz w:val="24"/>
          <w:szCs w:val="24"/>
        </w:rPr>
        <w:t xml:space="preserve">In addition, any </w:t>
      </w:r>
      <w:r w:rsidR="008C36C0" w:rsidRPr="0053266B">
        <w:rPr>
          <w:rFonts w:cs="Arial"/>
          <w:sz w:val="24"/>
          <w:szCs w:val="24"/>
        </w:rPr>
        <w:t>HRCS Member</w:t>
      </w:r>
      <w:r w:rsidRPr="0053266B">
        <w:rPr>
          <w:rFonts w:cs="Arial"/>
          <w:sz w:val="24"/>
          <w:szCs w:val="24"/>
        </w:rPr>
        <w:t xml:space="preserve"> may terminate its participation in this Agreement and withdraw from the </w:t>
      </w:r>
      <w:r w:rsidR="00BD2691">
        <w:rPr>
          <w:rFonts w:cs="Arial"/>
          <w:sz w:val="24"/>
          <w:szCs w:val="24"/>
        </w:rPr>
        <w:t>c</w:t>
      </w:r>
      <w:r w:rsidRPr="0053266B">
        <w:rPr>
          <w:rFonts w:cs="Arial"/>
          <w:sz w:val="24"/>
          <w:szCs w:val="24"/>
        </w:rPr>
        <w:t xml:space="preserve">onsortium at any time upon sixty (60) days’ written notice to the SAE ITC HRCS </w:t>
      </w:r>
      <w:r w:rsidR="0082441E">
        <w:rPr>
          <w:rFonts w:cs="Arial"/>
          <w:sz w:val="24"/>
          <w:szCs w:val="24"/>
        </w:rPr>
        <w:t xml:space="preserve">Program Manager and </w:t>
      </w:r>
      <w:r w:rsidRPr="0053266B">
        <w:rPr>
          <w:rFonts w:cs="Arial"/>
          <w:sz w:val="24"/>
          <w:szCs w:val="24"/>
        </w:rPr>
        <w:t>the Executive Committee Members.</w:t>
      </w:r>
    </w:p>
    <w:p w14:paraId="297A66BB" w14:textId="57C3F018" w:rsidR="003978CF" w:rsidRPr="006204A5" w:rsidRDefault="003978CF" w:rsidP="003978CF">
      <w:pPr>
        <w:pStyle w:val="BodyTextIndent"/>
        <w:ind w:left="720"/>
        <w:rPr>
          <w:rFonts w:cs="Arial"/>
          <w:sz w:val="24"/>
          <w:szCs w:val="24"/>
        </w:rPr>
      </w:pPr>
    </w:p>
    <w:bookmarkEnd w:id="7"/>
    <w:p w14:paraId="12DEB298" w14:textId="7BE8922F" w:rsidR="003978CF" w:rsidRPr="003D2977" w:rsidRDefault="003978CF" w:rsidP="00D427AA">
      <w:pPr>
        <w:pStyle w:val="BodyTextIndent"/>
        <w:numPr>
          <w:ilvl w:val="0"/>
          <w:numId w:val="33"/>
        </w:numPr>
        <w:rPr>
          <w:rFonts w:cs="Arial"/>
          <w:b/>
          <w:sz w:val="28"/>
          <w:szCs w:val="28"/>
        </w:rPr>
      </w:pPr>
      <w:r w:rsidRPr="003D2977">
        <w:rPr>
          <w:rFonts w:cs="Arial"/>
          <w:b/>
          <w:sz w:val="28"/>
          <w:szCs w:val="28"/>
        </w:rPr>
        <w:t>Dissolution</w:t>
      </w:r>
    </w:p>
    <w:p w14:paraId="2F7A753D" w14:textId="47405462" w:rsidR="003978CF" w:rsidRPr="006204A5" w:rsidRDefault="003978CF" w:rsidP="003978CF">
      <w:pPr>
        <w:pStyle w:val="BodyTextIndent"/>
        <w:ind w:left="720"/>
        <w:rPr>
          <w:rFonts w:cs="Arial"/>
          <w:sz w:val="24"/>
          <w:szCs w:val="24"/>
        </w:rPr>
      </w:pPr>
      <w:r w:rsidRPr="006204A5">
        <w:rPr>
          <w:rFonts w:cs="Arial"/>
          <w:sz w:val="24"/>
          <w:szCs w:val="24"/>
        </w:rPr>
        <w:t>Upon dissolution of HRCS</w:t>
      </w:r>
      <w:r w:rsidR="00BD2691">
        <w:rPr>
          <w:rFonts w:cs="Arial"/>
          <w:sz w:val="24"/>
          <w:szCs w:val="24"/>
        </w:rPr>
        <w:t>,</w:t>
      </w:r>
      <w:r w:rsidRPr="006204A5">
        <w:rPr>
          <w:rFonts w:cs="Arial"/>
          <w:sz w:val="24"/>
          <w:szCs w:val="24"/>
        </w:rPr>
        <w:t xml:space="preserve"> any and all remaining assets thereof remaining after the payment of obligations of the HRCS</w:t>
      </w:r>
      <w:r w:rsidR="00815C3D">
        <w:rPr>
          <w:rFonts w:cs="Arial"/>
          <w:sz w:val="24"/>
          <w:szCs w:val="24"/>
        </w:rPr>
        <w:t xml:space="preserve"> </w:t>
      </w:r>
      <w:r w:rsidRPr="006204A5">
        <w:rPr>
          <w:rFonts w:cs="Arial"/>
          <w:sz w:val="24"/>
          <w:szCs w:val="24"/>
        </w:rPr>
        <w:t xml:space="preserve">shall be transferred or assigned to SAE ITC. </w:t>
      </w:r>
    </w:p>
    <w:p w14:paraId="2C2496E2" w14:textId="12BD2E27" w:rsidR="003978CF" w:rsidRPr="006204A5" w:rsidRDefault="003978CF" w:rsidP="003978CF">
      <w:pPr>
        <w:pStyle w:val="BodyTextIndent"/>
        <w:ind w:left="0"/>
        <w:rPr>
          <w:rFonts w:cs="Arial"/>
          <w:sz w:val="24"/>
          <w:szCs w:val="24"/>
        </w:rPr>
      </w:pPr>
    </w:p>
    <w:p w14:paraId="7EA03DAB" w14:textId="064BE442" w:rsidR="003978CF" w:rsidRPr="003D2977" w:rsidRDefault="003978CF" w:rsidP="003978CF">
      <w:pPr>
        <w:pStyle w:val="BodyTextIndent"/>
        <w:ind w:left="0"/>
        <w:rPr>
          <w:rFonts w:cs="Arial"/>
          <w:b/>
          <w:sz w:val="28"/>
          <w:szCs w:val="28"/>
        </w:rPr>
      </w:pPr>
      <w:r w:rsidRPr="003D2977">
        <w:rPr>
          <w:rFonts w:cs="Arial"/>
          <w:b/>
          <w:sz w:val="28"/>
          <w:szCs w:val="28"/>
        </w:rPr>
        <w:t>1</w:t>
      </w:r>
      <w:r w:rsidR="00D72D21">
        <w:rPr>
          <w:rFonts w:cs="Arial"/>
          <w:b/>
          <w:sz w:val="28"/>
          <w:szCs w:val="28"/>
        </w:rPr>
        <w:t>3</w:t>
      </w:r>
      <w:r w:rsidRPr="003D2977">
        <w:rPr>
          <w:rFonts w:cs="Arial"/>
          <w:b/>
          <w:sz w:val="28"/>
          <w:szCs w:val="28"/>
        </w:rPr>
        <w:t>.0</w:t>
      </w:r>
      <w:r w:rsidRPr="003D2977">
        <w:rPr>
          <w:rFonts w:cs="Arial"/>
          <w:b/>
          <w:sz w:val="28"/>
          <w:szCs w:val="28"/>
        </w:rPr>
        <w:tab/>
        <w:t>Insurance</w:t>
      </w:r>
    </w:p>
    <w:p w14:paraId="08E4ACF9" w14:textId="264AF61A" w:rsidR="003978CF" w:rsidRDefault="003978CF" w:rsidP="00D427AA">
      <w:pPr>
        <w:ind w:left="720"/>
        <w:jc w:val="left"/>
        <w:rPr>
          <w:sz w:val="24"/>
          <w:szCs w:val="24"/>
        </w:rPr>
      </w:pPr>
      <w:bookmarkStart w:id="9" w:name="_Hlk5017218"/>
      <w:bookmarkStart w:id="10" w:name="_Hlk533073921"/>
      <w:r w:rsidRPr="006204A5">
        <w:rPr>
          <w:sz w:val="24"/>
          <w:szCs w:val="24"/>
        </w:rPr>
        <w:t xml:space="preserve">SAE ITC shall maintain reasonable coverages of insurance for itself and HRCS </w:t>
      </w:r>
      <w:r w:rsidR="00BD2691">
        <w:rPr>
          <w:sz w:val="24"/>
          <w:szCs w:val="24"/>
        </w:rPr>
        <w:t>A</w:t>
      </w:r>
      <w:r w:rsidRPr="006204A5">
        <w:rPr>
          <w:sz w:val="24"/>
          <w:szCs w:val="24"/>
        </w:rPr>
        <w:t xml:space="preserve">ctivities.  The </w:t>
      </w:r>
      <w:r w:rsidR="00E00871" w:rsidRPr="006204A5">
        <w:rPr>
          <w:sz w:val="24"/>
          <w:szCs w:val="24"/>
        </w:rPr>
        <w:t>Leadership</w:t>
      </w:r>
      <w:r w:rsidRPr="006204A5">
        <w:rPr>
          <w:sz w:val="24"/>
          <w:szCs w:val="24"/>
        </w:rPr>
        <w:t xml:space="preserve"> Committee will apprise the SAE ITC </w:t>
      </w:r>
      <w:r w:rsidR="00BD2691">
        <w:rPr>
          <w:sz w:val="24"/>
          <w:szCs w:val="24"/>
        </w:rPr>
        <w:t>s</w:t>
      </w:r>
      <w:r w:rsidRPr="006204A5">
        <w:rPr>
          <w:sz w:val="24"/>
          <w:szCs w:val="24"/>
        </w:rPr>
        <w:t xml:space="preserve">taff of HRCS activities in a timely manner to ensure that adequate insurance coverages are in place. A Certificate of Coverage may be furnished to the </w:t>
      </w:r>
      <w:r w:rsidR="00E00871" w:rsidRPr="006204A5">
        <w:rPr>
          <w:sz w:val="24"/>
          <w:szCs w:val="24"/>
        </w:rPr>
        <w:t>Leadership</w:t>
      </w:r>
      <w:r w:rsidRPr="006204A5">
        <w:rPr>
          <w:sz w:val="24"/>
          <w:szCs w:val="24"/>
        </w:rPr>
        <w:t xml:space="preserve"> Committee upon request.</w:t>
      </w:r>
    </w:p>
    <w:p w14:paraId="3A576CD6" w14:textId="370A2926" w:rsidR="00F25A59" w:rsidRDefault="00F25A59" w:rsidP="00F25A59">
      <w:pPr>
        <w:jc w:val="left"/>
        <w:rPr>
          <w:sz w:val="24"/>
          <w:szCs w:val="24"/>
        </w:rPr>
      </w:pPr>
    </w:p>
    <w:bookmarkEnd w:id="9"/>
    <w:p w14:paraId="200D5B8B" w14:textId="637FF409" w:rsidR="00F25A59" w:rsidRPr="00D72D21" w:rsidRDefault="00F25A59" w:rsidP="00D72D21">
      <w:pPr>
        <w:tabs>
          <w:tab w:val="left" w:pos="1440"/>
        </w:tabs>
        <w:rPr>
          <w:b/>
          <w:sz w:val="28"/>
          <w:szCs w:val="28"/>
        </w:rPr>
      </w:pPr>
      <w:r w:rsidRPr="00D72D21">
        <w:rPr>
          <w:b/>
          <w:sz w:val="28"/>
          <w:szCs w:val="28"/>
        </w:rPr>
        <w:t>1</w:t>
      </w:r>
      <w:r w:rsidR="00D72D21">
        <w:rPr>
          <w:b/>
          <w:sz w:val="28"/>
          <w:szCs w:val="28"/>
        </w:rPr>
        <w:t>4</w:t>
      </w:r>
      <w:r w:rsidRPr="00D72D21">
        <w:rPr>
          <w:b/>
          <w:sz w:val="28"/>
          <w:szCs w:val="28"/>
        </w:rPr>
        <w:t>.0</w:t>
      </w:r>
      <w:r w:rsidRPr="00D72D21">
        <w:rPr>
          <w:sz w:val="28"/>
          <w:szCs w:val="28"/>
        </w:rPr>
        <w:t xml:space="preserve"> </w:t>
      </w:r>
      <w:r w:rsidRPr="00D72D21">
        <w:rPr>
          <w:b/>
          <w:sz w:val="28"/>
          <w:szCs w:val="28"/>
        </w:rPr>
        <w:t>Governing Law; Interpretation</w:t>
      </w:r>
    </w:p>
    <w:p w14:paraId="3B7D9DDE" w14:textId="5EE38C7C" w:rsidR="00F25A59" w:rsidRPr="00D72D21" w:rsidRDefault="00F25A59" w:rsidP="00D72D21">
      <w:pPr>
        <w:pStyle w:val="ListParagraph"/>
        <w:rPr>
          <w:rFonts w:ascii="Arial" w:hAnsi="Arial"/>
          <w:sz w:val="24"/>
          <w:szCs w:val="24"/>
        </w:rPr>
      </w:pPr>
      <w:bookmarkStart w:id="11" w:name="_Toc464639301"/>
      <w:r w:rsidRPr="00D72D21">
        <w:rPr>
          <w:rFonts w:ascii="Arial" w:hAnsi="Arial"/>
          <w:sz w:val="24"/>
          <w:szCs w:val="24"/>
        </w:rPr>
        <w:t xml:space="preserve">This </w:t>
      </w:r>
      <w:r w:rsidR="00BD2691">
        <w:rPr>
          <w:rFonts w:ascii="Arial" w:hAnsi="Arial"/>
          <w:sz w:val="24"/>
          <w:szCs w:val="24"/>
        </w:rPr>
        <w:t>Charter</w:t>
      </w:r>
      <w:r w:rsidRPr="00D72D21">
        <w:rPr>
          <w:rFonts w:ascii="Arial" w:hAnsi="Arial"/>
          <w:sz w:val="24"/>
          <w:szCs w:val="24"/>
        </w:rPr>
        <w:t xml:space="preserve"> is governed by and shall be construed in accordance with the laws of the State of Pennsy</w:t>
      </w:r>
      <w:r>
        <w:rPr>
          <w:rFonts w:ascii="Arial" w:hAnsi="Arial"/>
          <w:sz w:val="24"/>
          <w:szCs w:val="24"/>
        </w:rPr>
        <w:t>l</w:t>
      </w:r>
      <w:r w:rsidRPr="00D72D21">
        <w:rPr>
          <w:rFonts w:ascii="Arial" w:hAnsi="Arial"/>
          <w:sz w:val="24"/>
          <w:szCs w:val="24"/>
        </w:rPr>
        <w:t xml:space="preserve">vania, exclusive of its conflicts of laws principles. This </w:t>
      </w:r>
      <w:r w:rsidR="00BD2691">
        <w:rPr>
          <w:rFonts w:ascii="Arial" w:hAnsi="Arial"/>
          <w:sz w:val="24"/>
          <w:szCs w:val="24"/>
        </w:rPr>
        <w:t>Charter</w:t>
      </w:r>
      <w:r w:rsidRPr="00D72D21">
        <w:rPr>
          <w:rFonts w:ascii="Arial" w:hAnsi="Arial"/>
          <w:sz w:val="24"/>
          <w:szCs w:val="24"/>
        </w:rPr>
        <w:t xml:space="preserve"> does not create any agency, partnership, joint venture, employment, or franchise relationship. No party has the right to create any obligation on behalf of the other.  All parties hereby agree and acknowledge that the relationship hereunder is non-exclusive.</w:t>
      </w:r>
    </w:p>
    <w:p w14:paraId="5D1E143B" w14:textId="77777777" w:rsidR="00F25A59" w:rsidRPr="00D72D21" w:rsidRDefault="00F25A59" w:rsidP="00F25A59">
      <w:pPr>
        <w:pStyle w:val="ListParagraph"/>
        <w:ind w:left="360"/>
        <w:rPr>
          <w:rFonts w:ascii="Arial" w:hAnsi="Arial"/>
          <w:sz w:val="24"/>
          <w:szCs w:val="24"/>
        </w:rPr>
      </w:pPr>
    </w:p>
    <w:p w14:paraId="65FAF951" w14:textId="2ED8EE29" w:rsidR="00F25A59" w:rsidRPr="00D72D21" w:rsidRDefault="00F25A59" w:rsidP="00D72D21">
      <w:pPr>
        <w:tabs>
          <w:tab w:val="left" w:pos="1440"/>
        </w:tabs>
        <w:rPr>
          <w:b/>
          <w:sz w:val="28"/>
          <w:szCs w:val="28"/>
        </w:rPr>
      </w:pPr>
      <w:r w:rsidRPr="00D72D21">
        <w:rPr>
          <w:b/>
          <w:sz w:val="28"/>
          <w:szCs w:val="28"/>
        </w:rPr>
        <w:t>1</w:t>
      </w:r>
      <w:r w:rsidR="00D72D21">
        <w:rPr>
          <w:b/>
          <w:sz w:val="28"/>
          <w:szCs w:val="28"/>
        </w:rPr>
        <w:t>5</w:t>
      </w:r>
      <w:r w:rsidRPr="00D72D21">
        <w:rPr>
          <w:b/>
          <w:sz w:val="28"/>
          <w:szCs w:val="28"/>
        </w:rPr>
        <w:t>.0 Severability</w:t>
      </w:r>
      <w:bookmarkEnd w:id="11"/>
    </w:p>
    <w:p w14:paraId="683B891E" w14:textId="134EB400" w:rsidR="00F25A59" w:rsidRPr="00D72D21" w:rsidRDefault="00F25A59" w:rsidP="00D72D21">
      <w:pPr>
        <w:spacing w:after="160" w:line="259" w:lineRule="auto"/>
        <w:ind w:left="720"/>
        <w:jc w:val="left"/>
        <w:rPr>
          <w:sz w:val="24"/>
          <w:szCs w:val="24"/>
        </w:rPr>
      </w:pPr>
      <w:r w:rsidRPr="00D72D21">
        <w:rPr>
          <w:rFonts w:eastAsia="Calibri"/>
          <w:sz w:val="24"/>
          <w:szCs w:val="24"/>
        </w:rPr>
        <w:t xml:space="preserve">If any provision in this </w:t>
      </w:r>
      <w:r w:rsidR="00BD2691">
        <w:rPr>
          <w:rFonts w:eastAsia="Calibri"/>
          <w:sz w:val="24"/>
          <w:szCs w:val="24"/>
        </w:rPr>
        <w:t>Charter</w:t>
      </w:r>
      <w:r w:rsidRPr="00D72D21">
        <w:rPr>
          <w:rFonts w:eastAsia="Calibri"/>
          <w:sz w:val="24"/>
          <w:szCs w:val="24"/>
        </w:rPr>
        <w:t xml:space="preserve"> is found to be invalid, unlawful or unenforceable to any extent, the parties shall endeavor in good faith to amend this </w:t>
      </w:r>
      <w:r w:rsidR="00BD2691">
        <w:rPr>
          <w:rFonts w:eastAsia="Calibri"/>
          <w:sz w:val="24"/>
          <w:szCs w:val="24"/>
        </w:rPr>
        <w:t>Charter</w:t>
      </w:r>
      <w:r w:rsidRPr="00D72D21">
        <w:rPr>
          <w:rFonts w:eastAsia="Calibri"/>
          <w:sz w:val="24"/>
          <w:szCs w:val="24"/>
        </w:rPr>
        <w:t xml:space="preserve"> to preserve its intention. If the parties fail to agree on such an amendment, such invalid provision will be enforced to the maximum extent permitted by law or, if not enforceable, will be severed from the remaining terms, conditions and provisions, which will remain in full force and effect.</w:t>
      </w:r>
    </w:p>
    <w:p w14:paraId="4F0824EE" w14:textId="458CB94E" w:rsidR="00F25A59" w:rsidRPr="00D72D21" w:rsidRDefault="00F25A59" w:rsidP="00F25A59">
      <w:pPr>
        <w:tabs>
          <w:tab w:val="left" w:pos="1440"/>
        </w:tabs>
        <w:rPr>
          <w:b/>
          <w:sz w:val="28"/>
          <w:szCs w:val="28"/>
        </w:rPr>
      </w:pPr>
      <w:r w:rsidRPr="00D72D21">
        <w:rPr>
          <w:b/>
          <w:sz w:val="24"/>
          <w:szCs w:val="24"/>
        </w:rPr>
        <w:t xml:space="preserve"> </w:t>
      </w:r>
      <w:r w:rsidRPr="00D72D21">
        <w:rPr>
          <w:b/>
          <w:sz w:val="28"/>
          <w:szCs w:val="28"/>
        </w:rPr>
        <w:t>1</w:t>
      </w:r>
      <w:r w:rsidR="00D72D21">
        <w:rPr>
          <w:b/>
          <w:sz w:val="28"/>
          <w:szCs w:val="28"/>
        </w:rPr>
        <w:t>6</w:t>
      </w:r>
      <w:r w:rsidRPr="00D72D21">
        <w:rPr>
          <w:b/>
          <w:sz w:val="28"/>
          <w:szCs w:val="28"/>
        </w:rPr>
        <w:t xml:space="preserve">.0 Entire Agreement </w:t>
      </w:r>
    </w:p>
    <w:p w14:paraId="067DA0EC" w14:textId="64281085" w:rsidR="00F25A59" w:rsidRPr="00D72D21" w:rsidRDefault="00F25A59" w:rsidP="00D72D21">
      <w:pPr>
        <w:ind w:left="720"/>
        <w:jc w:val="left"/>
        <w:rPr>
          <w:sz w:val="24"/>
          <w:szCs w:val="24"/>
        </w:rPr>
      </w:pPr>
      <w:r w:rsidRPr="00D72D21">
        <w:rPr>
          <w:sz w:val="24"/>
          <w:szCs w:val="24"/>
        </w:rPr>
        <w:t>The provisions of this Charter and all appendixes, addenda, exhibits and schedules hereto, including all documents incorporated herein by reference, constitute the entire agreement among the parties and supersede all prior agreements and understandings relating to the subject matter thereof.  Subject to the foregoing, this Charter shall be binding upon and inure to the benefit of the parties hereto, and their respective successors and assigns.</w:t>
      </w:r>
    </w:p>
    <w:p w14:paraId="1C9324C6" w14:textId="77777777" w:rsidR="00F25A59" w:rsidRPr="00F25A59" w:rsidRDefault="00F25A59" w:rsidP="00F25A59">
      <w:pPr>
        <w:pStyle w:val="NormalWeb"/>
        <w:shd w:val="clear" w:color="auto" w:fill="FFFFFF"/>
        <w:spacing w:before="0" w:beforeAutospacing="0" w:after="0" w:afterAutospacing="0"/>
        <w:rPr>
          <w:rFonts w:ascii="Arial" w:hAnsi="Arial" w:cs="Arial"/>
          <w:sz w:val="24"/>
          <w:szCs w:val="24"/>
        </w:rPr>
      </w:pPr>
    </w:p>
    <w:p w14:paraId="1BD95718" w14:textId="5CB4D2F1" w:rsidR="00F25A59" w:rsidRPr="00F25A59" w:rsidRDefault="00F25A59" w:rsidP="00D72D21">
      <w:pPr>
        <w:jc w:val="left"/>
        <w:rPr>
          <w:sz w:val="24"/>
          <w:szCs w:val="24"/>
        </w:rPr>
      </w:pPr>
    </w:p>
    <w:bookmarkEnd w:id="10"/>
    <w:p w14:paraId="39E56A94" w14:textId="1EC8D9C1" w:rsidR="001A19C5" w:rsidRDefault="00403992" w:rsidP="002B7093">
      <w:pPr>
        <w:pStyle w:val="NormalWeb"/>
        <w:shd w:val="clear" w:color="auto" w:fill="FFFFFF"/>
        <w:spacing w:before="0" w:beforeAutospacing="0" w:after="0" w:afterAutospacing="0"/>
        <w:rPr>
          <w:rFonts w:ascii="Arial" w:hAnsi="Arial" w:cs="Arial"/>
          <w:sz w:val="24"/>
          <w:szCs w:val="24"/>
        </w:rPr>
      </w:pPr>
      <w:r>
        <w:rPr>
          <w:rFonts w:ascii="Arial" w:hAnsi="Arial" w:cs="Arial"/>
          <w:sz w:val="24"/>
          <w:szCs w:val="24"/>
        </w:rPr>
        <w:t xml:space="preserve"> </w:t>
      </w:r>
    </w:p>
    <w:p w14:paraId="1B8E7F65" w14:textId="27980A57" w:rsidR="00DC651C" w:rsidRDefault="00DC651C" w:rsidP="001E7768">
      <w:pPr>
        <w:tabs>
          <w:tab w:val="left" w:pos="1440"/>
        </w:tabs>
      </w:pPr>
    </w:p>
    <w:p w14:paraId="0ED179E9" w14:textId="153E8C01" w:rsidR="001E7768" w:rsidRDefault="001E7768" w:rsidP="001E7768">
      <w:pPr>
        <w:tabs>
          <w:tab w:val="left" w:pos="1440"/>
        </w:tabs>
      </w:pPr>
    </w:p>
    <w:p w14:paraId="1B8DCA39" w14:textId="77777777" w:rsidR="001E7768" w:rsidRDefault="001E7768" w:rsidP="001E7768">
      <w:pPr>
        <w:tabs>
          <w:tab w:val="left" w:pos="1440"/>
        </w:tabs>
      </w:pPr>
    </w:p>
    <w:p w14:paraId="3CDDA04B" w14:textId="4A5ABF19" w:rsidR="00403992" w:rsidRDefault="00403992" w:rsidP="002B7093">
      <w:pPr>
        <w:pStyle w:val="NormalWeb"/>
        <w:shd w:val="clear" w:color="auto" w:fill="FFFFFF"/>
        <w:spacing w:before="0" w:beforeAutospacing="0" w:after="0" w:afterAutospacing="0"/>
        <w:rPr>
          <w:rFonts w:ascii="Arial" w:hAnsi="Arial" w:cs="Arial"/>
          <w:sz w:val="24"/>
          <w:szCs w:val="24"/>
        </w:rPr>
      </w:pPr>
    </w:p>
    <w:p w14:paraId="1661F9D3" w14:textId="47B9E207" w:rsidR="007634FB" w:rsidRDefault="007634FB" w:rsidP="002B7093">
      <w:pPr>
        <w:pStyle w:val="NormalWeb"/>
        <w:shd w:val="clear" w:color="auto" w:fill="FFFFFF"/>
        <w:spacing w:before="0" w:beforeAutospacing="0" w:after="0" w:afterAutospacing="0"/>
        <w:rPr>
          <w:rFonts w:ascii="Arial" w:hAnsi="Arial" w:cs="Arial"/>
          <w:sz w:val="24"/>
          <w:szCs w:val="24"/>
        </w:rPr>
      </w:pPr>
    </w:p>
    <w:p w14:paraId="4121003B" w14:textId="2A12C189" w:rsidR="007634FB" w:rsidRDefault="007634FB" w:rsidP="002B7093">
      <w:pPr>
        <w:pStyle w:val="NormalWeb"/>
        <w:shd w:val="clear" w:color="auto" w:fill="FFFFFF"/>
        <w:spacing w:before="0" w:beforeAutospacing="0" w:after="0" w:afterAutospacing="0"/>
        <w:rPr>
          <w:rFonts w:ascii="Arial" w:hAnsi="Arial" w:cs="Arial"/>
          <w:sz w:val="24"/>
          <w:szCs w:val="24"/>
        </w:rPr>
      </w:pPr>
    </w:p>
    <w:p w14:paraId="2C97600A" w14:textId="464C2D1C" w:rsidR="007634FB" w:rsidRDefault="007634FB" w:rsidP="002B7093">
      <w:pPr>
        <w:pStyle w:val="NormalWeb"/>
        <w:shd w:val="clear" w:color="auto" w:fill="FFFFFF"/>
        <w:spacing w:before="0" w:beforeAutospacing="0" w:after="0" w:afterAutospacing="0"/>
        <w:rPr>
          <w:rFonts w:ascii="Arial" w:hAnsi="Arial" w:cs="Arial"/>
          <w:sz w:val="24"/>
          <w:szCs w:val="24"/>
        </w:rPr>
      </w:pPr>
    </w:p>
    <w:p w14:paraId="736B5DF7" w14:textId="7900C1EA" w:rsidR="007634FB" w:rsidRDefault="007634FB" w:rsidP="002B7093">
      <w:pPr>
        <w:pStyle w:val="NormalWeb"/>
        <w:shd w:val="clear" w:color="auto" w:fill="FFFFFF"/>
        <w:spacing w:before="0" w:beforeAutospacing="0" w:after="0" w:afterAutospacing="0"/>
        <w:rPr>
          <w:rFonts w:ascii="Arial" w:hAnsi="Arial" w:cs="Arial"/>
          <w:sz w:val="24"/>
          <w:szCs w:val="24"/>
        </w:rPr>
      </w:pPr>
    </w:p>
    <w:p w14:paraId="2D1C3182" w14:textId="2DA419AD" w:rsidR="007634FB" w:rsidRDefault="007634FB" w:rsidP="002B7093">
      <w:pPr>
        <w:pStyle w:val="NormalWeb"/>
        <w:shd w:val="clear" w:color="auto" w:fill="FFFFFF"/>
        <w:spacing w:before="0" w:beforeAutospacing="0" w:after="0" w:afterAutospacing="0"/>
        <w:rPr>
          <w:rFonts w:ascii="Arial" w:hAnsi="Arial" w:cs="Arial"/>
          <w:sz w:val="24"/>
          <w:szCs w:val="24"/>
        </w:rPr>
      </w:pPr>
    </w:p>
    <w:p w14:paraId="0B79C656" w14:textId="59BA8577" w:rsidR="007634FB" w:rsidRDefault="007634FB" w:rsidP="002B7093">
      <w:pPr>
        <w:pStyle w:val="NormalWeb"/>
        <w:shd w:val="clear" w:color="auto" w:fill="FFFFFF"/>
        <w:spacing w:before="0" w:beforeAutospacing="0" w:after="0" w:afterAutospacing="0"/>
        <w:rPr>
          <w:rFonts w:ascii="Arial" w:hAnsi="Arial" w:cs="Arial"/>
          <w:sz w:val="24"/>
          <w:szCs w:val="24"/>
        </w:rPr>
      </w:pPr>
    </w:p>
    <w:p w14:paraId="639F1738" w14:textId="694ABC3F" w:rsidR="007634FB" w:rsidRDefault="007634FB" w:rsidP="002B7093">
      <w:pPr>
        <w:pStyle w:val="NormalWeb"/>
        <w:shd w:val="clear" w:color="auto" w:fill="FFFFFF"/>
        <w:spacing w:before="0" w:beforeAutospacing="0" w:after="0" w:afterAutospacing="0"/>
        <w:rPr>
          <w:rFonts w:ascii="Arial" w:hAnsi="Arial" w:cs="Arial"/>
          <w:sz w:val="24"/>
          <w:szCs w:val="24"/>
        </w:rPr>
      </w:pPr>
    </w:p>
    <w:p w14:paraId="7324B538" w14:textId="62491A9B" w:rsidR="007634FB" w:rsidRDefault="007634FB" w:rsidP="002B7093">
      <w:pPr>
        <w:pStyle w:val="NormalWeb"/>
        <w:shd w:val="clear" w:color="auto" w:fill="FFFFFF"/>
        <w:spacing w:before="0" w:beforeAutospacing="0" w:after="0" w:afterAutospacing="0"/>
        <w:rPr>
          <w:rFonts w:ascii="Arial" w:hAnsi="Arial" w:cs="Arial"/>
          <w:sz w:val="24"/>
          <w:szCs w:val="24"/>
        </w:rPr>
      </w:pPr>
    </w:p>
    <w:p w14:paraId="298E907D" w14:textId="2A40192D" w:rsidR="007634FB" w:rsidRDefault="007634FB" w:rsidP="002B7093">
      <w:pPr>
        <w:pStyle w:val="NormalWeb"/>
        <w:shd w:val="clear" w:color="auto" w:fill="FFFFFF"/>
        <w:spacing w:before="0" w:beforeAutospacing="0" w:after="0" w:afterAutospacing="0"/>
        <w:rPr>
          <w:rFonts w:ascii="Arial" w:hAnsi="Arial" w:cs="Arial"/>
          <w:sz w:val="24"/>
          <w:szCs w:val="24"/>
        </w:rPr>
      </w:pPr>
    </w:p>
    <w:p w14:paraId="7812A82A" w14:textId="7ECA44C5" w:rsidR="0082441E" w:rsidRDefault="0082441E" w:rsidP="002B7093">
      <w:pPr>
        <w:pStyle w:val="NormalWeb"/>
        <w:shd w:val="clear" w:color="auto" w:fill="FFFFFF"/>
        <w:spacing w:before="0" w:beforeAutospacing="0" w:after="0" w:afterAutospacing="0"/>
        <w:rPr>
          <w:rFonts w:ascii="Arial" w:hAnsi="Arial" w:cs="Arial"/>
          <w:sz w:val="24"/>
          <w:szCs w:val="24"/>
        </w:rPr>
      </w:pPr>
    </w:p>
    <w:p w14:paraId="30BD40F7" w14:textId="6771FFE5" w:rsidR="0082441E" w:rsidRDefault="0082441E" w:rsidP="002B7093">
      <w:pPr>
        <w:pStyle w:val="NormalWeb"/>
        <w:shd w:val="clear" w:color="auto" w:fill="FFFFFF"/>
        <w:spacing w:before="0" w:beforeAutospacing="0" w:after="0" w:afterAutospacing="0"/>
        <w:rPr>
          <w:rFonts w:ascii="Arial" w:hAnsi="Arial" w:cs="Arial"/>
          <w:sz w:val="24"/>
          <w:szCs w:val="24"/>
        </w:rPr>
      </w:pPr>
    </w:p>
    <w:p w14:paraId="1B72EEED" w14:textId="2344C1CE" w:rsidR="0082441E" w:rsidRDefault="0082441E" w:rsidP="002B7093">
      <w:pPr>
        <w:pStyle w:val="NormalWeb"/>
        <w:shd w:val="clear" w:color="auto" w:fill="FFFFFF"/>
        <w:spacing w:before="0" w:beforeAutospacing="0" w:after="0" w:afterAutospacing="0"/>
        <w:rPr>
          <w:rFonts w:ascii="Arial" w:hAnsi="Arial" w:cs="Arial"/>
          <w:sz w:val="24"/>
          <w:szCs w:val="24"/>
        </w:rPr>
      </w:pPr>
    </w:p>
    <w:p w14:paraId="1FCBCF29" w14:textId="68D70AC5" w:rsidR="0082441E" w:rsidRDefault="0082441E" w:rsidP="002B7093">
      <w:pPr>
        <w:pStyle w:val="NormalWeb"/>
        <w:shd w:val="clear" w:color="auto" w:fill="FFFFFF"/>
        <w:spacing w:before="0" w:beforeAutospacing="0" w:after="0" w:afterAutospacing="0"/>
        <w:rPr>
          <w:rFonts w:ascii="Arial" w:hAnsi="Arial" w:cs="Arial"/>
          <w:sz w:val="24"/>
          <w:szCs w:val="24"/>
        </w:rPr>
      </w:pPr>
    </w:p>
    <w:p w14:paraId="1CC50E38" w14:textId="4EBF4E56" w:rsidR="0082441E" w:rsidRDefault="0082441E" w:rsidP="002B7093">
      <w:pPr>
        <w:pStyle w:val="NormalWeb"/>
        <w:shd w:val="clear" w:color="auto" w:fill="FFFFFF"/>
        <w:spacing w:before="0" w:beforeAutospacing="0" w:after="0" w:afterAutospacing="0"/>
        <w:rPr>
          <w:rFonts w:ascii="Arial" w:hAnsi="Arial" w:cs="Arial"/>
          <w:sz w:val="24"/>
          <w:szCs w:val="24"/>
        </w:rPr>
      </w:pPr>
    </w:p>
    <w:p w14:paraId="1C2D2AD6" w14:textId="0BD1154F" w:rsidR="0082441E" w:rsidRDefault="0082441E" w:rsidP="002B7093">
      <w:pPr>
        <w:pStyle w:val="NormalWeb"/>
        <w:shd w:val="clear" w:color="auto" w:fill="FFFFFF"/>
        <w:spacing w:before="0" w:beforeAutospacing="0" w:after="0" w:afterAutospacing="0"/>
        <w:rPr>
          <w:rFonts w:ascii="Arial" w:hAnsi="Arial" w:cs="Arial"/>
          <w:sz w:val="24"/>
          <w:szCs w:val="24"/>
        </w:rPr>
      </w:pPr>
    </w:p>
    <w:p w14:paraId="6F2B28B3" w14:textId="65C55349" w:rsidR="0082441E" w:rsidRDefault="0082441E" w:rsidP="002B7093">
      <w:pPr>
        <w:pStyle w:val="NormalWeb"/>
        <w:shd w:val="clear" w:color="auto" w:fill="FFFFFF"/>
        <w:spacing w:before="0" w:beforeAutospacing="0" w:after="0" w:afterAutospacing="0"/>
        <w:rPr>
          <w:rFonts w:ascii="Arial" w:hAnsi="Arial" w:cs="Arial"/>
          <w:sz w:val="24"/>
          <w:szCs w:val="24"/>
        </w:rPr>
      </w:pPr>
    </w:p>
    <w:p w14:paraId="5E1905E3" w14:textId="0103C4AA" w:rsidR="0082441E" w:rsidRDefault="0082441E" w:rsidP="002B7093">
      <w:pPr>
        <w:pStyle w:val="NormalWeb"/>
        <w:shd w:val="clear" w:color="auto" w:fill="FFFFFF"/>
        <w:spacing w:before="0" w:beforeAutospacing="0" w:after="0" w:afterAutospacing="0"/>
        <w:rPr>
          <w:rFonts w:ascii="Arial" w:hAnsi="Arial" w:cs="Arial"/>
          <w:sz w:val="24"/>
          <w:szCs w:val="24"/>
        </w:rPr>
      </w:pPr>
    </w:p>
    <w:p w14:paraId="089C5027" w14:textId="6FBBA9F4" w:rsidR="0082441E" w:rsidRDefault="0082441E" w:rsidP="002B7093">
      <w:pPr>
        <w:pStyle w:val="NormalWeb"/>
        <w:shd w:val="clear" w:color="auto" w:fill="FFFFFF"/>
        <w:spacing w:before="0" w:beforeAutospacing="0" w:after="0" w:afterAutospacing="0"/>
        <w:rPr>
          <w:rFonts w:ascii="Arial" w:hAnsi="Arial" w:cs="Arial"/>
          <w:sz w:val="24"/>
          <w:szCs w:val="24"/>
        </w:rPr>
      </w:pPr>
    </w:p>
    <w:p w14:paraId="0D73ED6B" w14:textId="2993A79A" w:rsidR="0082441E" w:rsidRDefault="0082441E" w:rsidP="002B7093">
      <w:pPr>
        <w:pStyle w:val="NormalWeb"/>
        <w:shd w:val="clear" w:color="auto" w:fill="FFFFFF"/>
        <w:spacing w:before="0" w:beforeAutospacing="0" w:after="0" w:afterAutospacing="0"/>
        <w:rPr>
          <w:rFonts w:ascii="Arial" w:hAnsi="Arial" w:cs="Arial"/>
          <w:sz w:val="24"/>
          <w:szCs w:val="24"/>
        </w:rPr>
      </w:pPr>
    </w:p>
    <w:p w14:paraId="20918FF2" w14:textId="0B4BF7F5" w:rsidR="001E7768" w:rsidRDefault="001E7768" w:rsidP="002B7093">
      <w:pPr>
        <w:pStyle w:val="NormalWeb"/>
        <w:shd w:val="clear" w:color="auto" w:fill="FFFFFF"/>
        <w:spacing w:before="0" w:beforeAutospacing="0" w:after="0" w:afterAutospacing="0"/>
        <w:rPr>
          <w:rFonts w:ascii="Arial" w:hAnsi="Arial" w:cs="Arial"/>
          <w:sz w:val="24"/>
          <w:szCs w:val="24"/>
        </w:rPr>
      </w:pPr>
    </w:p>
    <w:p w14:paraId="7C741897" w14:textId="77777777" w:rsidR="001E7768" w:rsidRDefault="001E7768" w:rsidP="002B7093">
      <w:pPr>
        <w:pStyle w:val="NormalWeb"/>
        <w:shd w:val="clear" w:color="auto" w:fill="FFFFFF"/>
        <w:spacing w:before="0" w:beforeAutospacing="0" w:after="0" w:afterAutospacing="0"/>
        <w:rPr>
          <w:rFonts w:ascii="Arial" w:hAnsi="Arial" w:cs="Arial"/>
          <w:sz w:val="24"/>
          <w:szCs w:val="24"/>
        </w:rPr>
      </w:pPr>
    </w:p>
    <w:p w14:paraId="309BD293" w14:textId="77777777" w:rsidR="0082441E" w:rsidRDefault="0082441E" w:rsidP="002B7093">
      <w:pPr>
        <w:pStyle w:val="NormalWeb"/>
        <w:shd w:val="clear" w:color="auto" w:fill="FFFFFF"/>
        <w:spacing w:before="0" w:beforeAutospacing="0" w:after="0" w:afterAutospacing="0"/>
        <w:rPr>
          <w:rFonts w:ascii="Arial" w:hAnsi="Arial" w:cs="Arial"/>
          <w:sz w:val="24"/>
          <w:szCs w:val="24"/>
        </w:rPr>
      </w:pPr>
    </w:p>
    <w:p w14:paraId="7615039E" w14:textId="1F38C654" w:rsidR="007634FB" w:rsidRDefault="007634FB" w:rsidP="002B7093">
      <w:pPr>
        <w:pStyle w:val="NormalWeb"/>
        <w:shd w:val="clear" w:color="auto" w:fill="FFFFFF"/>
        <w:spacing w:before="0" w:beforeAutospacing="0" w:after="0" w:afterAutospacing="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3"/>
        <w:gridCol w:w="5323"/>
      </w:tblGrid>
      <w:tr w:rsidR="007634FB" w14:paraId="53C724A6" w14:textId="77777777" w:rsidTr="00CA6A8D">
        <w:tc>
          <w:tcPr>
            <w:tcW w:w="10646" w:type="dxa"/>
            <w:gridSpan w:val="2"/>
          </w:tcPr>
          <w:p w14:paraId="5BCBDF03" w14:textId="77777777" w:rsidR="007634FB" w:rsidRDefault="007634FB" w:rsidP="00CA6A8D">
            <w:pPr>
              <w:suppressAutoHyphens/>
              <w:rPr>
                <w:color w:val="000000" w:themeColor="text1"/>
              </w:rPr>
            </w:pPr>
          </w:p>
          <w:p w14:paraId="37376B0E" w14:textId="77777777" w:rsidR="007634FB" w:rsidRDefault="007634FB" w:rsidP="00CA6A8D">
            <w:pPr>
              <w:suppressAutoHyphens/>
              <w:rPr>
                <w:color w:val="000000" w:themeColor="text1"/>
              </w:rPr>
            </w:pPr>
          </w:p>
          <w:p w14:paraId="6412C051" w14:textId="77777777" w:rsidR="007634FB" w:rsidRPr="00F80FF3" w:rsidRDefault="007634FB" w:rsidP="00CA6A8D">
            <w:pPr>
              <w:suppressAutoHyphens/>
              <w:rPr>
                <w:color w:val="000000" w:themeColor="text1"/>
              </w:rPr>
            </w:pPr>
            <w:r w:rsidRPr="00F80FF3">
              <w:rPr>
                <w:color w:val="000000" w:themeColor="text1"/>
              </w:rPr>
              <w:t>Accepted and Agreed to by:</w:t>
            </w:r>
          </w:p>
          <w:p w14:paraId="3E68C129" w14:textId="77777777" w:rsidR="007634FB" w:rsidRDefault="007634FB" w:rsidP="00CA6A8D">
            <w:pPr>
              <w:jc w:val="left"/>
            </w:pPr>
          </w:p>
        </w:tc>
      </w:tr>
      <w:tr w:rsidR="007634FB" w14:paraId="450D208F" w14:textId="77777777" w:rsidTr="00CA6A8D">
        <w:tc>
          <w:tcPr>
            <w:tcW w:w="5323" w:type="dxa"/>
          </w:tcPr>
          <w:p w14:paraId="19D5DD95" w14:textId="77777777" w:rsidR="007634FB" w:rsidRPr="00825D0D" w:rsidRDefault="007634FB" w:rsidP="00CA6A8D">
            <w:pPr>
              <w:jc w:val="left"/>
              <w:rPr>
                <w:b/>
              </w:rPr>
            </w:pPr>
            <w:r w:rsidRPr="00C03FC4">
              <w:rPr>
                <w:b/>
                <w:highlight w:val="yellow"/>
              </w:rPr>
              <w:t>Company Name</w:t>
            </w:r>
          </w:p>
          <w:p w14:paraId="3CA25879" w14:textId="77777777" w:rsidR="007634FB" w:rsidRDefault="007634FB" w:rsidP="00CA6A8D">
            <w:pPr>
              <w:jc w:val="left"/>
            </w:pPr>
          </w:p>
          <w:p w14:paraId="3B28EE67" w14:textId="77777777" w:rsidR="007634FB" w:rsidRDefault="007634FB" w:rsidP="00CA6A8D">
            <w:pPr>
              <w:jc w:val="left"/>
            </w:pPr>
            <w:r>
              <w:t xml:space="preserve">By: </w:t>
            </w:r>
            <w:r w:rsidRPr="00C03FC4">
              <w:rPr>
                <w:highlight w:val="yellow"/>
              </w:rPr>
              <w:t>Person Name</w:t>
            </w:r>
          </w:p>
          <w:p w14:paraId="2C4EB418" w14:textId="77777777" w:rsidR="007634FB" w:rsidRDefault="007634FB" w:rsidP="00CA6A8D">
            <w:pPr>
              <w:jc w:val="left"/>
            </w:pPr>
            <w:r>
              <w:t xml:space="preserve">Title: </w:t>
            </w:r>
            <w:proofErr w:type="spellStart"/>
            <w:r w:rsidRPr="00C03FC4">
              <w:rPr>
                <w:highlight w:val="yellow"/>
              </w:rPr>
              <w:t>xxxxx</w:t>
            </w:r>
            <w:proofErr w:type="spellEnd"/>
          </w:p>
          <w:p w14:paraId="625FCBEB" w14:textId="77777777" w:rsidR="007634FB" w:rsidRDefault="007634FB" w:rsidP="00CA6A8D">
            <w:pPr>
              <w:jc w:val="left"/>
            </w:pPr>
          </w:p>
          <w:p w14:paraId="101ECFFD" w14:textId="77777777" w:rsidR="007634FB" w:rsidRDefault="007634FB" w:rsidP="00CA6A8D">
            <w:pPr>
              <w:jc w:val="left"/>
            </w:pPr>
          </w:p>
          <w:p w14:paraId="091DD9AE" w14:textId="77777777" w:rsidR="007634FB" w:rsidRDefault="007634FB" w:rsidP="00CA6A8D">
            <w:pPr>
              <w:jc w:val="left"/>
            </w:pPr>
          </w:p>
          <w:p w14:paraId="5934A799" w14:textId="77777777" w:rsidR="007634FB" w:rsidRDefault="007634FB" w:rsidP="00CA6A8D">
            <w:pPr>
              <w:jc w:val="left"/>
            </w:pPr>
          </w:p>
          <w:p w14:paraId="540E8C0C" w14:textId="77777777" w:rsidR="007634FB" w:rsidRDefault="007634FB" w:rsidP="00CA6A8D">
            <w:pPr>
              <w:pBdr>
                <w:bottom w:val="single" w:sz="12" w:space="1" w:color="auto"/>
              </w:pBdr>
              <w:jc w:val="left"/>
            </w:pPr>
          </w:p>
          <w:p w14:paraId="4D1F7EAD" w14:textId="77777777" w:rsidR="007634FB" w:rsidRDefault="007634FB" w:rsidP="00CA6A8D">
            <w:pPr>
              <w:jc w:val="left"/>
            </w:pPr>
            <w:r>
              <w:t>Signature</w:t>
            </w:r>
          </w:p>
          <w:p w14:paraId="4C4B9647" w14:textId="77777777" w:rsidR="007634FB" w:rsidRDefault="007634FB" w:rsidP="00CA6A8D">
            <w:pPr>
              <w:jc w:val="left"/>
            </w:pPr>
          </w:p>
          <w:p w14:paraId="0AD0FD0F" w14:textId="77777777" w:rsidR="007634FB" w:rsidRDefault="007634FB" w:rsidP="00CA6A8D">
            <w:pPr>
              <w:jc w:val="left"/>
            </w:pPr>
            <w:r>
              <w:t xml:space="preserve">Date: </w:t>
            </w:r>
          </w:p>
          <w:p w14:paraId="0E88E512" w14:textId="77777777" w:rsidR="007634FB" w:rsidRDefault="007634FB" w:rsidP="00CA6A8D">
            <w:pPr>
              <w:jc w:val="left"/>
            </w:pPr>
          </w:p>
        </w:tc>
        <w:tc>
          <w:tcPr>
            <w:tcW w:w="5323" w:type="dxa"/>
          </w:tcPr>
          <w:p w14:paraId="34C894FE" w14:textId="77777777" w:rsidR="007634FB" w:rsidRPr="00825D0D" w:rsidRDefault="007634FB" w:rsidP="00CA6A8D">
            <w:pPr>
              <w:jc w:val="left"/>
              <w:rPr>
                <w:b/>
              </w:rPr>
            </w:pPr>
            <w:r w:rsidRPr="00C03FC4">
              <w:rPr>
                <w:b/>
                <w:highlight w:val="yellow"/>
              </w:rPr>
              <w:t>Company Name</w:t>
            </w:r>
          </w:p>
          <w:p w14:paraId="0E08A99F" w14:textId="77777777" w:rsidR="007634FB" w:rsidRDefault="007634FB" w:rsidP="00CA6A8D">
            <w:pPr>
              <w:jc w:val="left"/>
            </w:pPr>
          </w:p>
          <w:p w14:paraId="7D5FE7F7" w14:textId="77777777" w:rsidR="007634FB" w:rsidRDefault="007634FB" w:rsidP="00CA6A8D">
            <w:pPr>
              <w:jc w:val="left"/>
            </w:pPr>
            <w:r>
              <w:t xml:space="preserve">By: </w:t>
            </w:r>
            <w:r w:rsidRPr="00C03FC4">
              <w:rPr>
                <w:highlight w:val="yellow"/>
              </w:rPr>
              <w:t>Person Name</w:t>
            </w:r>
          </w:p>
          <w:p w14:paraId="6352D934" w14:textId="77777777" w:rsidR="007634FB" w:rsidRDefault="007634FB" w:rsidP="00CA6A8D">
            <w:pPr>
              <w:jc w:val="left"/>
            </w:pPr>
            <w:r>
              <w:t xml:space="preserve">Title: </w:t>
            </w:r>
            <w:proofErr w:type="spellStart"/>
            <w:r w:rsidRPr="00C03FC4">
              <w:rPr>
                <w:highlight w:val="yellow"/>
              </w:rPr>
              <w:t>xxxxx</w:t>
            </w:r>
            <w:proofErr w:type="spellEnd"/>
          </w:p>
          <w:p w14:paraId="7C637E12" w14:textId="77777777" w:rsidR="007634FB" w:rsidRDefault="007634FB" w:rsidP="00CA6A8D">
            <w:pPr>
              <w:jc w:val="left"/>
              <w:rPr>
                <w:color w:val="000000" w:themeColor="text1"/>
              </w:rPr>
            </w:pPr>
          </w:p>
          <w:p w14:paraId="0FE8851C" w14:textId="77777777" w:rsidR="007634FB" w:rsidRDefault="007634FB" w:rsidP="00CA6A8D">
            <w:pPr>
              <w:jc w:val="left"/>
            </w:pPr>
          </w:p>
          <w:p w14:paraId="66472D5B" w14:textId="77777777" w:rsidR="007634FB" w:rsidRDefault="007634FB" w:rsidP="00CA6A8D">
            <w:pPr>
              <w:jc w:val="left"/>
            </w:pPr>
          </w:p>
          <w:p w14:paraId="53A3E003" w14:textId="77777777" w:rsidR="007634FB" w:rsidRDefault="007634FB" w:rsidP="00CA6A8D">
            <w:pPr>
              <w:jc w:val="left"/>
            </w:pPr>
          </w:p>
          <w:p w14:paraId="50D5B8C4" w14:textId="77777777" w:rsidR="007634FB" w:rsidRDefault="007634FB" w:rsidP="00CA6A8D">
            <w:pPr>
              <w:pBdr>
                <w:bottom w:val="single" w:sz="12" w:space="1" w:color="auto"/>
              </w:pBdr>
              <w:jc w:val="left"/>
            </w:pPr>
          </w:p>
          <w:p w14:paraId="321E23B3" w14:textId="77777777" w:rsidR="007634FB" w:rsidRDefault="007634FB" w:rsidP="00CA6A8D">
            <w:pPr>
              <w:jc w:val="left"/>
            </w:pPr>
            <w:r>
              <w:t>Signature</w:t>
            </w:r>
          </w:p>
          <w:p w14:paraId="494C6477" w14:textId="77777777" w:rsidR="007634FB" w:rsidRDefault="007634FB" w:rsidP="00CA6A8D">
            <w:pPr>
              <w:jc w:val="left"/>
            </w:pPr>
          </w:p>
          <w:p w14:paraId="12B70C4A" w14:textId="77777777" w:rsidR="007634FB" w:rsidRDefault="007634FB" w:rsidP="00CA6A8D">
            <w:pPr>
              <w:jc w:val="left"/>
            </w:pPr>
            <w:r>
              <w:t xml:space="preserve">Date: </w:t>
            </w:r>
          </w:p>
          <w:p w14:paraId="135F2B4F" w14:textId="77777777" w:rsidR="007634FB" w:rsidRDefault="007634FB" w:rsidP="00CA6A8D">
            <w:pPr>
              <w:jc w:val="left"/>
            </w:pPr>
          </w:p>
        </w:tc>
      </w:tr>
      <w:tr w:rsidR="007634FB" w14:paraId="0FAAF6F5" w14:textId="77777777" w:rsidTr="00CA6A8D">
        <w:tc>
          <w:tcPr>
            <w:tcW w:w="5323" w:type="dxa"/>
          </w:tcPr>
          <w:p w14:paraId="23A6E3E5" w14:textId="77777777" w:rsidR="007634FB" w:rsidRDefault="007634FB" w:rsidP="00CA6A8D">
            <w:pPr>
              <w:jc w:val="left"/>
              <w:rPr>
                <w:b/>
              </w:rPr>
            </w:pPr>
            <w:bookmarkStart w:id="12" w:name="_Hlk2676050"/>
          </w:p>
          <w:bookmarkEnd w:id="12"/>
          <w:p w14:paraId="548188C7" w14:textId="77777777" w:rsidR="007634FB" w:rsidRPr="00825D0D" w:rsidRDefault="007634FB" w:rsidP="00CA6A8D">
            <w:pPr>
              <w:jc w:val="left"/>
              <w:rPr>
                <w:b/>
              </w:rPr>
            </w:pPr>
            <w:r w:rsidRPr="00C03FC4">
              <w:rPr>
                <w:b/>
                <w:highlight w:val="yellow"/>
              </w:rPr>
              <w:t>Company Name</w:t>
            </w:r>
          </w:p>
          <w:p w14:paraId="08692A2A" w14:textId="77777777" w:rsidR="007634FB" w:rsidRDefault="007634FB" w:rsidP="00CA6A8D">
            <w:pPr>
              <w:jc w:val="left"/>
            </w:pPr>
          </w:p>
          <w:p w14:paraId="45834800" w14:textId="77777777" w:rsidR="007634FB" w:rsidRDefault="007634FB" w:rsidP="00CA6A8D">
            <w:pPr>
              <w:jc w:val="left"/>
            </w:pPr>
            <w:r>
              <w:t xml:space="preserve">By: </w:t>
            </w:r>
            <w:r w:rsidRPr="00C03FC4">
              <w:rPr>
                <w:highlight w:val="yellow"/>
              </w:rPr>
              <w:t>Person Name</w:t>
            </w:r>
          </w:p>
          <w:p w14:paraId="586E116C" w14:textId="77777777" w:rsidR="007634FB" w:rsidRDefault="007634FB" w:rsidP="00CA6A8D">
            <w:pPr>
              <w:jc w:val="left"/>
            </w:pPr>
            <w:r>
              <w:t xml:space="preserve">Title: </w:t>
            </w:r>
            <w:proofErr w:type="spellStart"/>
            <w:r w:rsidRPr="00C03FC4">
              <w:rPr>
                <w:highlight w:val="yellow"/>
              </w:rPr>
              <w:t>xxxxx</w:t>
            </w:r>
            <w:proofErr w:type="spellEnd"/>
          </w:p>
          <w:p w14:paraId="119F4BE1" w14:textId="77777777" w:rsidR="007634FB" w:rsidRDefault="007634FB" w:rsidP="00CA6A8D">
            <w:pPr>
              <w:jc w:val="left"/>
            </w:pPr>
          </w:p>
          <w:p w14:paraId="272EC2F1" w14:textId="77777777" w:rsidR="007634FB" w:rsidRDefault="007634FB" w:rsidP="00CA6A8D">
            <w:pPr>
              <w:jc w:val="left"/>
            </w:pPr>
          </w:p>
          <w:p w14:paraId="47F966FA" w14:textId="77777777" w:rsidR="007634FB" w:rsidRDefault="007634FB" w:rsidP="00CA6A8D">
            <w:pPr>
              <w:jc w:val="left"/>
            </w:pPr>
          </w:p>
          <w:p w14:paraId="45F04CFA" w14:textId="77777777" w:rsidR="007634FB" w:rsidRDefault="007634FB" w:rsidP="00CA6A8D">
            <w:pPr>
              <w:pBdr>
                <w:bottom w:val="single" w:sz="12" w:space="1" w:color="auto"/>
              </w:pBdr>
              <w:jc w:val="left"/>
            </w:pPr>
          </w:p>
          <w:p w14:paraId="2EC5E997" w14:textId="77777777" w:rsidR="007634FB" w:rsidRDefault="007634FB" w:rsidP="00CA6A8D">
            <w:pPr>
              <w:jc w:val="left"/>
            </w:pPr>
            <w:r>
              <w:t>Signature</w:t>
            </w:r>
          </w:p>
          <w:p w14:paraId="799F065E" w14:textId="77777777" w:rsidR="007634FB" w:rsidRDefault="007634FB" w:rsidP="00CA6A8D">
            <w:pPr>
              <w:jc w:val="left"/>
            </w:pPr>
          </w:p>
          <w:p w14:paraId="64C42D0C" w14:textId="77777777" w:rsidR="007634FB" w:rsidRDefault="007634FB" w:rsidP="00CA6A8D">
            <w:pPr>
              <w:jc w:val="left"/>
            </w:pPr>
            <w:r>
              <w:t xml:space="preserve">Date: </w:t>
            </w:r>
          </w:p>
          <w:p w14:paraId="55010A96" w14:textId="77777777" w:rsidR="007634FB" w:rsidRDefault="007634FB" w:rsidP="00CA6A8D">
            <w:pPr>
              <w:jc w:val="left"/>
            </w:pPr>
          </w:p>
        </w:tc>
        <w:tc>
          <w:tcPr>
            <w:tcW w:w="5323" w:type="dxa"/>
          </w:tcPr>
          <w:p w14:paraId="2400058B" w14:textId="77777777" w:rsidR="007634FB" w:rsidRDefault="007634FB" w:rsidP="00CA6A8D">
            <w:pPr>
              <w:jc w:val="left"/>
              <w:rPr>
                <w:b/>
              </w:rPr>
            </w:pPr>
            <w:bookmarkStart w:id="13" w:name="_Hlk2676069"/>
          </w:p>
          <w:bookmarkEnd w:id="13"/>
          <w:p w14:paraId="2FE1724D" w14:textId="77777777" w:rsidR="007634FB" w:rsidRPr="00825D0D" w:rsidRDefault="007634FB" w:rsidP="00CA6A8D">
            <w:pPr>
              <w:jc w:val="left"/>
              <w:rPr>
                <w:b/>
              </w:rPr>
            </w:pPr>
            <w:r w:rsidRPr="00C03FC4">
              <w:rPr>
                <w:b/>
                <w:highlight w:val="yellow"/>
              </w:rPr>
              <w:t>Company Name</w:t>
            </w:r>
          </w:p>
          <w:p w14:paraId="76EAAE6A" w14:textId="77777777" w:rsidR="007634FB" w:rsidRDefault="007634FB" w:rsidP="00CA6A8D">
            <w:pPr>
              <w:jc w:val="left"/>
            </w:pPr>
          </w:p>
          <w:p w14:paraId="24320C6D" w14:textId="77777777" w:rsidR="007634FB" w:rsidRDefault="007634FB" w:rsidP="00CA6A8D">
            <w:pPr>
              <w:jc w:val="left"/>
            </w:pPr>
            <w:r>
              <w:t xml:space="preserve">By: </w:t>
            </w:r>
            <w:r w:rsidRPr="00C03FC4">
              <w:rPr>
                <w:highlight w:val="yellow"/>
              </w:rPr>
              <w:t>Person Name</w:t>
            </w:r>
          </w:p>
          <w:p w14:paraId="2F136513" w14:textId="77777777" w:rsidR="007634FB" w:rsidRDefault="007634FB" w:rsidP="00CA6A8D">
            <w:pPr>
              <w:jc w:val="left"/>
            </w:pPr>
            <w:r>
              <w:t xml:space="preserve">Title: </w:t>
            </w:r>
            <w:proofErr w:type="spellStart"/>
            <w:r w:rsidRPr="00C03FC4">
              <w:rPr>
                <w:highlight w:val="yellow"/>
              </w:rPr>
              <w:t>xxxxx</w:t>
            </w:r>
            <w:proofErr w:type="spellEnd"/>
          </w:p>
          <w:p w14:paraId="16195B94" w14:textId="77777777" w:rsidR="007634FB" w:rsidRDefault="007634FB" w:rsidP="00CA6A8D">
            <w:pPr>
              <w:jc w:val="left"/>
            </w:pPr>
          </w:p>
          <w:p w14:paraId="65DAEFCA" w14:textId="77777777" w:rsidR="007634FB" w:rsidRDefault="007634FB" w:rsidP="00CA6A8D">
            <w:pPr>
              <w:pBdr>
                <w:bottom w:val="single" w:sz="12" w:space="1" w:color="auto"/>
              </w:pBdr>
              <w:jc w:val="left"/>
            </w:pPr>
          </w:p>
          <w:p w14:paraId="1B2E0CF9" w14:textId="77777777" w:rsidR="007634FB" w:rsidRDefault="007634FB" w:rsidP="00CA6A8D">
            <w:pPr>
              <w:pBdr>
                <w:bottom w:val="single" w:sz="12" w:space="1" w:color="auto"/>
              </w:pBdr>
              <w:jc w:val="left"/>
            </w:pPr>
          </w:p>
          <w:p w14:paraId="50B47835" w14:textId="77777777" w:rsidR="007634FB" w:rsidRDefault="007634FB" w:rsidP="00CA6A8D">
            <w:pPr>
              <w:pBdr>
                <w:bottom w:val="single" w:sz="12" w:space="1" w:color="auto"/>
              </w:pBdr>
              <w:jc w:val="left"/>
            </w:pPr>
          </w:p>
          <w:p w14:paraId="36747B98" w14:textId="77777777" w:rsidR="007634FB" w:rsidRDefault="007634FB" w:rsidP="00CA6A8D">
            <w:pPr>
              <w:jc w:val="left"/>
            </w:pPr>
            <w:r>
              <w:t>Signature</w:t>
            </w:r>
          </w:p>
          <w:p w14:paraId="2DB6571A" w14:textId="77777777" w:rsidR="007634FB" w:rsidRDefault="007634FB" w:rsidP="00CA6A8D">
            <w:pPr>
              <w:jc w:val="left"/>
            </w:pPr>
          </w:p>
          <w:p w14:paraId="473854F7" w14:textId="77777777" w:rsidR="007634FB" w:rsidRDefault="007634FB" w:rsidP="00CA6A8D">
            <w:pPr>
              <w:jc w:val="left"/>
            </w:pPr>
            <w:r>
              <w:t xml:space="preserve">Date: </w:t>
            </w:r>
          </w:p>
          <w:p w14:paraId="57205D5F" w14:textId="77777777" w:rsidR="007634FB" w:rsidRDefault="007634FB" w:rsidP="00CA6A8D">
            <w:pPr>
              <w:jc w:val="left"/>
            </w:pPr>
          </w:p>
        </w:tc>
      </w:tr>
      <w:tr w:rsidR="007634FB" w14:paraId="22E5543C" w14:textId="77777777" w:rsidTr="00CA6A8D">
        <w:tc>
          <w:tcPr>
            <w:tcW w:w="5323" w:type="dxa"/>
          </w:tcPr>
          <w:p w14:paraId="2CD0C8A2" w14:textId="77777777" w:rsidR="007634FB" w:rsidRPr="00825D0D" w:rsidRDefault="007634FB" w:rsidP="00CA6A8D">
            <w:pPr>
              <w:jc w:val="left"/>
              <w:rPr>
                <w:b/>
              </w:rPr>
            </w:pPr>
            <w:r w:rsidRPr="00825D0D">
              <w:rPr>
                <w:b/>
              </w:rPr>
              <w:t>SAE Industry Technologies Consortia</w:t>
            </w:r>
          </w:p>
          <w:p w14:paraId="60ADA818" w14:textId="77777777" w:rsidR="007634FB" w:rsidRDefault="007634FB" w:rsidP="00CA6A8D">
            <w:pPr>
              <w:jc w:val="left"/>
            </w:pPr>
          </w:p>
          <w:p w14:paraId="0116983C" w14:textId="77777777" w:rsidR="007634FB" w:rsidRDefault="007634FB" w:rsidP="00CA6A8D">
            <w:pPr>
              <w:jc w:val="left"/>
            </w:pPr>
            <w:r>
              <w:t>By: Laurie Strom</w:t>
            </w:r>
          </w:p>
          <w:p w14:paraId="5ADADE68" w14:textId="77777777" w:rsidR="007634FB" w:rsidRDefault="007634FB" w:rsidP="00CA6A8D">
            <w:pPr>
              <w:jc w:val="left"/>
            </w:pPr>
            <w:r>
              <w:t>Title: Executive Vice President, COO</w:t>
            </w:r>
          </w:p>
          <w:p w14:paraId="199326DC" w14:textId="77777777" w:rsidR="007634FB" w:rsidRDefault="007634FB" w:rsidP="00CA6A8D">
            <w:pPr>
              <w:jc w:val="left"/>
            </w:pPr>
          </w:p>
          <w:p w14:paraId="3D467427" w14:textId="77777777" w:rsidR="007634FB" w:rsidRDefault="007634FB" w:rsidP="00CA6A8D">
            <w:pPr>
              <w:jc w:val="left"/>
            </w:pPr>
          </w:p>
          <w:p w14:paraId="52E2D8C7" w14:textId="77777777" w:rsidR="007634FB" w:rsidRDefault="007634FB" w:rsidP="00CA6A8D">
            <w:pPr>
              <w:pBdr>
                <w:bottom w:val="single" w:sz="12" w:space="1" w:color="auto"/>
              </w:pBdr>
              <w:jc w:val="left"/>
            </w:pPr>
          </w:p>
          <w:p w14:paraId="63A3379D" w14:textId="77777777" w:rsidR="007634FB" w:rsidRDefault="007634FB" w:rsidP="00CA6A8D">
            <w:pPr>
              <w:jc w:val="left"/>
            </w:pPr>
            <w:r>
              <w:t>Signature</w:t>
            </w:r>
          </w:p>
          <w:p w14:paraId="07995C67" w14:textId="77777777" w:rsidR="007634FB" w:rsidRDefault="007634FB" w:rsidP="00CA6A8D">
            <w:pPr>
              <w:jc w:val="left"/>
            </w:pPr>
          </w:p>
          <w:p w14:paraId="217A9125" w14:textId="77777777" w:rsidR="007634FB" w:rsidRDefault="007634FB" w:rsidP="00CA6A8D">
            <w:pPr>
              <w:jc w:val="left"/>
            </w:pPr>
            <w:r>
              <w:t>Date:</w:t>
            </w:r>
          </w:p>
          <w:p w14:paraId="761EF4FB" w14:textId="77777777" w:rsidR="007634FB" w:rsidRDefault="007634FB" w:rsidP="00CA6A8D">
            <w:pPr>
              <w:jc w:val="left"/>
            </w:pPr>
          </w:p>
        </w:tc>
        <w:tc>
          <w:tcPr>
            <w:tcW w:w="5323" w:type="dxa"/>
          </w:tcPr>
          <w:p w14:paraId="1CA93866" w14:textId="77777777" w:rsidR="007634FB" w:rsidRDefault="007634FB" w:rsidP="00CA6A8D">
            <w:pPr>
              <w:jc w:val="left"/>
            </w:pPr>
          </w:p>
        </w:tc>
      </w:tr>
    </w:tbl>
    <w:p w14:paraId="52DD3798" w14:textId="77777777" w:rsidR="007634FB" w:rsidRDefault="007634FB" w:rsidP="007634FB">
      <w:pPr>
        <w:jc w:val="left"/>
        <w:rPr>
          <w:b/>
        </w:rPr>
      </w:pPr>
    </w:p>
    <w:p w14:paraId="601D36CA" w14:textId="77777777" w:rsidR="007634FB" w:rsidRPr="00D427AA" w:rsidRDefault="007634FB" w:rsidP="002B7093">
      <w:pPr>
        <w:pStyle w:val="NormalWeb"/>
        <w:shd w:val="clear" w:color="auto" w:fill="FFFFFF"/>
        <w:spacing w:before="0" w:beforeAutospacing="0" w:after="0" w:afterAutospacing="0"/>
        <w:rPr>
          <w:rFonts w:ascii="Arial" w:hAnsi="Arial" w:cs="Arial"/>
          <w:sz w:val="24"/>
          <w:szCs w:val="24"/>
        </w:rPr>
      </w:pPr>
    </w:p>
    <w:sectPr w:rsidR="007634FB" w:rsidRPr="00D427AA" w:rsidSect="00A1772B">
      <w:footerReference w:type="default" r:id="rId11"/>
      <w:pgSz w:w="12240" w:h="15840"/>
      <w:pgMar w:top="1152" w:right="720" w:bottom="144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78E94" w14:textId="77777777" w:rsidR="00E562B2" w:rsidRDefault="00E562B2" w:rsidP="00FB6282">
      <w:r>
        <w:separator/>
      </w:r>
    </w:p>
  </w:endnote>
  <w:endnote w:type="continuationSeparator" w:id="0">
    <w:p w14:paraId="2D872ECA" w14:textId="77777777" w:rsidR="00E562B2" w:rsidRDefault="00E562B2" w:rsidP="00FB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DF01D" w14:textId="7B2468C1" w:rsidR="00E423FD" w:rsidRDefault="00D73D2E" w:rsidP="009979F7">
    <w:pPr>
      <w:pStyle w:val="Footer"/>
      <w:pBdr>
        <w:top w:val="single" w:sz="4" w:space="1" w:color="auto"/>
      </w:pBdr>
      <w:tabs>
        <w:tab w:val="clear" w:pos="4320"/>
        <w:tab w:val="clear" w:pos="8640"/>
        <w:tab w:val="right" w:pos="9923"/>
      </w:tabs>
    </w:pPr>
    <w:r>
      <w:rPr>
        <w:b/>
      </w:rPr>
      <w:t>Health-Ready Components &amp; Systems</w:t>
    </w:r>
    <w:r w:rsidR="001A3AC8">
      <w:rPr>
        <w:b/>
      </w:rPr>
      <w:t>™</w:t>
    </w:r>
    <w:r>
      <w:rPr>
        <w:b/>
      </w:rPr>
      <w:t xml:space="preserve"> (</w:t>
    </w:r>
    <w:r w:rsidR="00E46720">
      <w:rPr>
        <w:b/>
      </w:rPr>
      <w:t>HRCS</w:t>
    </w:r>
    <w:r w:rsidR="001A3AC8">
      <w:rPr>
        <w:b/>
      </w:rPr>
      <w:t>™</w:t>
    </w:r>
    <w:r>
      <w:rPr>
        <w:b/>
      </w:rPr>
      <w:t>)</w:t>
    </w:r>
    <w:r w:rsidR="00B338D8">
      <w:rPr>
        <w:b/>
      </w:rPr>
      <w:t xml:space="preserve"> </w:t>
    </w:r>
    <w:r w:rsidR="00E46720">
      <w:rPr>
        <w:b/>
      </w:rPr>
      <w:t>Charter</w:t>
    </w:r>
    <w:r w:rsidR="001A3AC8">
      <w:rPr>
        <w:b/>
      </w:rPr>
      <w:t xml:space="preserve"> Agreement</w:t>
    </w:r>
    <w:r w:rsidR="000F53FA">
      <w:tab/>
    </w:r>
    <w:r w:rsidR="00E423FD" w:rsidRPr="00276C1E">
      <w:t xml:space="preserve">Page </w:t>
    </w:r>
    <w:r w:rsidR="00E423FD" w:rsidRPr="00276C1E">
      <w:rPr>
        <w:sz w:val="24"/>
        <w:szCs w:val="24"/>
      </w:rPr>
      <w:fldChar w:fldCharType="begin"/>
    </w:r>
    <w:r w:rsidR="00E423FD" w:rsidRPr="00276C1E">
      <w:instrText xml:space="preserve"> PAGE </w:instrText>
    </w:r>
    <w:r w:rsidR="00E423FD" w:rsidRPr="00276C1E">
      <w:rPr>
        <w:sz w:val="24"/>
        <w:szCs w:val="24"/>
      </w:rPr>
      <w:fldChar w:fldCharType="separate"/>
    </w:r>
    <w:r w:rsidR="00B83A72">
      <w:rPr>
        <w:noProof/>
      </w:rPr>
      <w:t>6</w:t>
    </w:r>
    <w:r w:rsidR="00E423FD" w:rsidRPr="00276C1E">
      <w:rPr>
        <w:sz w:val="24"/>
        <w:szCs w:val="24"/>
      </w:rPr>
      <w:fldChar w:fldCharType="end"/>
    </w:r>
    <w:r w:rsidR="00E423FD" w:rsidRPr="00276C1E">
      <w:t xml:space="preserve"> of </w:t>
    </w:r>
    <w:r w:rsidR="003E6803">
      <w:rPr>
        <w:noProof/>
      </w:rPr>
      <w:fldChar w:fldCharType="begin"/>
    </w:r>
    <w:r w:rsidR="003E6803">
      <w:rPr>
        <w:noProof/>
      </w:rPr>
      <w:instrText xml:space="preserve"> NUMPAGES  </w:instrText>
    </w:r>
    <w:r w:rsidR="003E6803">
      <w:rPr>
        <w:noProof/>
      </w:rPr>
      <w:fldChar w:fldCharType="separate"/>
    </w:r>
    <w:r w:rsidR="00B83A72">
      <w:rPr>
        <w:noProof/>
      </w:rPr>
      <w:t>6</w:t>
    </w:r>
    <w:r w:rsidR="003E680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3B885" w14:textId="77777777" w:rsidR="00E562B2" w:rsidRDefault="00E562B2" w:rsidP="00FB6282">
      <w:r>
        <w:separator/>
      </w:r>
    </w:p>
  </w:footnote>
  <w:footnote w:type="continuationSeparator" w:id="0">
    <w:p w14:paraId="05486338" w14:textId="77777777" w:rsidR="00E562B2" w:rsidRDefault="00E562B2" w:rsidP="00FB6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76CC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02CE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2C8D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E2A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E8F8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4481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5222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ACFD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04F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DCCF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EF245A"/>
    <w:multiLevelType w:val="hybridMultilevel"/>
    <w:tmpl w:val="8BA0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A12376"/>
    <w:multiLevelType w:val="hybridMultilevel"/>
    <w:tmpl w:val="309AD01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0CE97FDB"/>
    <w:multiLevelType w:val="hybridMultilevel"/>
    <w:tmpl w:val="B2725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D7738E0"/>
    <w:multiLevelType w:val="hybridMultilevel"/>
    <w:tmpl w:val="50FA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7D0EE6"/>
    <w:multiLevelType w:val="hybridMultilevel"/>
    <w:tmpl w:val="5D92FEA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562417"/>
    <w:multiLevelType w:val="hybridMultilevel"/>
    <w:tmpl w:val="96388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217E19"/>
    <w:multiLevelType w:val="hybridMultilevel"/>
    <w:tmpl w:val="A474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123BF4"/>
    <w:multiLevelType w:val="multilevel"/>
    <w:tmpl w:val="8CA4F0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14CB5F9D"/>
    <w:multiLevelType w:val="hybridMultilevel"/>
    <w:tmpl w:val="2C16C38A"/>
    <w:lvl w:ilvl="0" w:tplc="7F764384">
      <w:start w:val="1"/>
      <w:numFmt w:val="decimal"/>
      <w:suff w:val="space"/>
      <w:lvlText w:val="%1.0"/>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923016"/>
    <w:multiLevelType w:val="hybridMultilevel"/>
    <w:tmpl w:val="0F581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7E90B9C"/>
    <w:multiLevelType w:val="hybridMultilevel"/>
    <w:tmpl w:val="FE32810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19D40410"/>
    <w:multiLevelType w:val="hybridMultilevel"/>
    <w:tmpl w:val="1190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8A70EE"/>
    <w:multiLevelType w:val="hybridMultilevel"/>
    <w:tmpl w:val="3020AB3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1E0C5EC5"/>
    <w:multiLevelType w:val="hybridMultilevel"/>
    <w:tmpl w:val="E18C3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0131EC4"/>
    <w:multiLevelType w:val="hybridMultilevel"/>
    <w:tmpl w:val="0464B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2611051"/>
    <w:multiLevelType w:val="multilevel"/>
    <w:tmpl w:val="6908D594"/>
    <w:lvl w:ilvl="0">
      <w:start w:val="5"/>
      <w:numFmt w:val="decimal"/>
      <w:lvlText w:val="%1"/>
      <w:lvlJc w:val="left"/>
      <w:pPr>
        <w:ind w:left="360" w:hanging="360"/>
      </w:pPr>
      <w:rPr>
        <w:rFonts w:hint="default"/>
        <w:b/>
        <w:sz w:val="24"/>
      </w:rPr>
    </w:lvl>
    <w:lvl w:ilvl="1">
      <w:start w:val="4"/>
      <w:numFmt w:val="decimal"/>
      <w:lvlText w:val="%1.%2"/>
      <w:lvlJc w:val="left"/>
      <w:pPr>
        <w:ind w:left="900" w:hanging="360"/>
      </w:pPr>
      <w:rPr>
        <w:rFonts w:hint="default"/>
        <w:b/>
        <w:sz w:val="24"/>
      </w:rPr>
    </w:lvl>
    <w:lvl w:ilvl="2">
      <w:start w:val="1"/>
      <w:numFmt w:val="decimal"/>
      <w:lvlText w:val="%1.%2.%3"/>
      <w:lvlJc w:val="left"/>
      <w:pPr>
        <w:ind w:left="1800" w:hanging="720"/>
      </w:pPr>
      <w:rPr>
        <w:rFonts w:hint="default"/>
        <w:b/>
        <w:sz w:val="24"/>
      </w:rPr>
    </w:lvl>
    <w:lvl w:ilvl="3">
      <w:start w:val="1"/>
      <w:numFmt w:val="decimal"/>
      <w:lvlText w:val="%1.%2.%3.%4"/>
      <w:lvlJc w:val="left"/>
      <w:pPr>
        <w:ind w:left="2340" w:hanging="720"/>
      </w:pPr>
      <w:rPr>
        <w:rFonts w:hint="default"/>
        <w:b/>
        <w:sz w:val="24"/>
      </w:rPr>
    </w:lvl>
    <w:lvl w:ilvl="4">
      <w:start w:val="1"/>
      <w:numFmt w:val="decimal"/>
      <w:lvlText w:val="%1.%2.%3.%4.%5"/>
      <w:lvlJc w:val="left"/>
      <w:pPr>
        <w:ind w:left="3240" w:hanging="1080"/>
      </w:pPr>
      <w:rPr>
        <w:rFonts w:hint="default"/>
        <w:b/>
        <w:sz w:val="24"/>
      </w:rPr>
    </w:lvl>
    <w:lvl w:ilvl="5">
      <w:start w:val="1"/>
      <w:numFmt w:val="decimal"/>
      <w:lvlText w:val="%1.%2.%3.%4.%5.%6"/>
      <w:lvlJc w:val="left"/>
      <w:pPr>
        <w:ind w:left="3780" w:hanging="1080"/>
      </w:pPr>
      <w:rPr>
        <w:rFonts w:hint="default"/>
        <w:b/>
        <w:sz w:val="24"/>
      </w:rPr>
    </w:lvl>
    <w:lvl w:ilvl="6">
      <w:start w:val="1"/>
      <w:numFmt w:val="decimal"/>
      <w:lvlText w:val="%1.%2.%3.%4.%5.%6.%7"/>
      <w:lvlJc w:val="left"/>
      <w:pPr>
        <w:ind w:left="4680" w:hanging="1440"/>
      </w:pPr>
      <w:rPr>
        <w:rFonts w:hint="default"/>
        <w:b/>
        <w:sz w:val="24"/>
      </w:rPr>
    </w:lvl>
    <w:lvl w:ilvl="7">
      <w:start w:val="1"/>
      <w:numFmt w:val="decimal"/>
      <w:lvlText w:val="%1.%2.%3.%4.%5.%6.%7.%8"/>
      <w:lvlJc w:val="left"/>
      <w:pPr>
        <w:ind w:left="5220" w:hanging="1440"/>
      </w:pPr>
      <w:rPr>
        <w:rFonts w:hint="default"/>
        <w:b/>
        <w:sz w:val="24"/>
      </w:rPr>
    </w:lvl>
    <w:lvl w:ilvl="8">
      <w:start w:val="1"/>
      <w:numFmt w:val="decimal"/>
      <w:lvlText w:val="%1.%2.%3.%4.%5.%6.%7.%8.%9"/>
      <w:lvlJc w:val="left"/>
      <w:pPr>
        <w:ind w:left="6120" w:hanging="1800"/>
      </w:pPr>
      <w:rPr>
        <w:rFonts w:hint="default"/>
        <w:b/>
        <w:sz w:val="24"/>
      </w:rPr>
    </w:lvl>
  </w:abstractNum>
  <w:abstractNum w:abstractNumId="27" w15:restartNumberingAfterBreak="0">
    <w:nsid w:val="231762F5"/>
    <w:multiLevelType w:val="hybridMultilevel"/>
    <w:tmpl w:val="4416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965D1C"/>
    <w:multiLevelType w:val="hybridMultilevel"/>
    <w:tmpl w:val="22B873F0"/>
    <w:lvl w:ilvl="0" w:tplc="F26820C8">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4F63D5C"/>
    <w:multiLevelType w:val="multilevel"/>
    <w:tmpl w:val="8EEECEBE"/>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910063A"/>
    <w:multiLevelType w:val="hybridMultilevel"/>
    <w:tmpl w:val="07D6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BB06B2"/>
    <w:multiLevelType w:val="hybridMultilevel"/>
    <w:tmpl w:val="9CF83C82"/>
    <w:lvl w:ilvl="0" w:tplc="FEB40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E704D1C"/>
    <w:multiLevelType w:val="multilevel"/>
    <w:tmpl w:val="6908D594"/>
    <w:lvl w:ilvl="0">
      <w:start w:val="4"/>
      <w:numFmt w:val="decimal"/>
      <w:lvlText w:val="%1"/>
      <w:lvlJc w:val="left"/>
      <w:pPr>
        <w:ind w:left="360" w:hanging="360"/>
      </w:pPr>
      <w:rPr>
        <w:rFonts w:hint="default"/>
        <w:b/>
        <w:sz w:val="24"/>
      </w:rPr>
    </w:lvl>
    <w:lvl w:ilvl="1">
      <w:start w:val="3"/>
      <w:numFmt w:val="decimal"/>
      <w:lvlText w:val="%1.%2"/>
      <w:lvlJc w:val="left"/>
      <w:pPr>
        <w:ind w:left="900" w:hanging="360"/>
      </w:pPr>
      <w:rPr>
        <w:rFonts w:hint="default"/>
        <w:b/>
        <w:sz w:val="24"/>
      </w:rPr>
    </w:lvl>
    <w:lvl w:ilvl="2">
      <w:start w:val="1"/>
      <w:numFmt w:val="decimal"/>
      <w:lvlText w:val="%1.%2.%3"/>
      <w:lvlJc w:val="left"/>
      <w:pPr>
        <w:ind w:left="1800" w:hanging="720"/>
      </w:pPr>
      <w:rPr>
        <w:rFonts w:hint="default"/>
        <w:b/>
        <w:sz w:val="24"/>
      </w:rPr>
    </w:lvl>
    <w:lvl w:ilvl="3">
      <w:start w:val="1"/>
      <w:numFmt w:val="decimal"/>
      <w:lvlText w:val="%1.%2.%3.%4"/>
      <w:lvlJc w:val="left"/>
      <w:pPr>
        <w:ind w:left="2340" w:hanging="720"/>
      </w:pPr>
      <w:rPr>
        <w:rFonts w:hint="default"/>
        <w:b/>
        <w:sz w:val="24"/>
      </w:rPr>
    </w:lvl>
    <w:lvl w:ilvl="4">
      <w:start w:val="1"/>
      <w:numFmt w:val="decimal"/>
      <w:lvlText w:val="%1.%2.%3.%4.%5"/>
      <w:lvlJc w:val="left"/>
      <w:pPr>
        <w:ind w:left="3240" w:hanging="1080"/>
      </w:pPr>
      <w:rPr>
        <w:rFonts w:hint="default"/>
        <w:b/>
        <w:sz w:val="24"/>
      </w:rPr>
    </w:lvl>
    <w:lvl w:ilvl="5">
      <w:start w:val="1"/>
      <w:numFmt w:val="decimal"/>
      <w:lvlText w:val="%1.%2.%3.%4.%5.%6"/>
      <w:lvlJc w:val="left"/>
      <w:pPr>
        <w:ind w:left="3780" w:hanging="1080"/>
      </w:pPr>
      <w:rPr>
        <w:rFonts w:hint="default"/>
        <w:b/>
        <w:sz w:val="24"/>
      </w:rPr>
    </w:lvl>
    <w:lvl w:ilvl="6">
      <w:start w:val="1"/>
      <w:numFmt w:val="decimal"/>
      <w:lvlText w:val="%1.%2.%3.%4.%5.%6.%7"/>
      <w:lvlJc w:val="left"/>
      <w:pPr>
        <w:ind w:left="4680" w:hanging="1440"/>
      </w:pPr>
      <w:rPr>
        <w:rFonts w:hint="default"/>
        <w:b/>
        <w:sz w:val="24"/>
      </w:rPr>
    </w:lvl>
    <w:lvl w:ilvl="7">
      <w:start w:val="1"/>
      <w:numFmt w:val="decimal"/>
      <w:lvlText w:val="%1.%2.%3.%4.%5.%6.%7.%8"/>
      <w:lvlJc w:val="left"/>
      <w:pPr>
        <w:ind w:left="5220" w:hanging="1440"/>
      </w:pPr>
      <w:rPr>
        <w:rFonts w:hint="default"/>
        <w:b/>
        <w:sz w:val="24"/>
      </w:rPr>
    </w:lvl>
    <w:lvl w:ilvl="8">
      <w:start w:val="1"/>
      <w:numFmt w:val="decimal"/>
      <w:lvlText w:val="%1.%2.%3.%4.%5.%6.%7.%8.%9"/>
      <w:lvlJc w:val="left"/>
      <w:pPr>
        <w:ind w:left="6120" w:hanging="1800"/>
      </w:pPr>
      <w:rPr>
        <w:rFonts w:hint="default"/>
        <w:b/>
        <w:sz w:val="24"/>
      </w:rPr>
    </w:lvl>
  </w:abstractNum>
  <w:abstractNum w:abstractNumId="33" w15:restartNumberingAfterBreak="0">
    <w:nsid w:val="31A657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24D0411"/>
    <w:multiLevelType w:val="hybridMultilevel"/>
    <w:tmpl w:val="76B20D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34FF5092"/>
    <w:multiLevelType w:val="hybridMultilevel"/>
    <w:tmpl w:val="6534E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873497E"/>
    <w:multiLevelType w:val="multilevel"/>
    <w:tmpl w:val="60BEC8A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7" w15:restartNumberingAfterBreak="0">
    <w:nsid w:val="3B380342"/>
    <w:multiLevelType w:val="hybridMultilevel"/>
    <w:tmpl w:val="4614CF4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1F747C"/>
    <w:multiLevelType w:val="hybridMultilevel"/>
    <w:tmpl w:val="03260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207B7F"/>
    <w:multiLevelType w:val="hybridMultilevel"/>
    <w:tmpl w:val="177C5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51504B"/>
    <w:multiLevelType w:val="multilevel"/>
    <w:tmpl w:val="3A0AE0A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B2F6E02"/>
    <w:multiLevelType w:val="multilevel"/>
    <w:tmpl w:val="6908D594"/>
    <w:lvl w:ilvl="0">
      <w:start w:val="5"/>
      <w:numFmt w:val="decimal"/>
      <w:lvlText w:val="%1"/>
      <w:lvlJc w:val="left"/>
      <w:pPr>
        <w:ind w:left="360" w:hanging="360"/>
      </w:pPr>
      <w:rPr>
        <w:rFonts w:hint="default"/>
        <w:b/>
        <w:sz w:val="24"/>
      </w:rPr>
    </w:lvl>
    <w:lvl w:ilvl="1">
      <w:start w:val="4"/>
      <w:numFmt w:val="decimal"/>
      <w:lvlText w:val="%1.%2"/>
      <w:lvlJc w:val="left"/>
      <w:pPr>
        <w:ind w:left="900" w:hanging="360"/>
      </w:pPr>
      <w:rPr>
        <w:rFonts w:hint="default"/>
        <w:b/>
        <w:sz w:val="24"/>
      </w:rPr>
    </w:lvl>
    <w:lvl w:ilvl="2">
      <w:start w:val="1"/>
      <w:numFmt w:val="decimal"/>
      <w:lvlText w:val="%1.%2.%3"/>
      <w:lvlJc w:val="left"/>
      <w:pPr>
        <w:ind w:left="1800" w:hanging="720"/>
      </w:pPr>
      <w:rPr>
        <w:rFonts w:hint="default"/>
        <w:b/>
        <w:sz w:val="24"/>
      </w:rPr>
    </w:lvl>
    <w:lvl w:ilvl="3">
      <w:start w:val="1"/>
      <w:numFmt w:val="decimal"/>
      <w:lvlText w:val="%1.%2.%3.%4"/>
      <w:lvlJc w:val="left"/>
      <w:pPr>
        <w:ind w:left="2340" w:hanging="720"/>
      </w:pPr>
      <w:rPr>
        <w:rFonts w:hint="default"/>
        <w:b/>
        <w:sz w:val="24"/>
      </w:rPr>
    </w:lvl>
    <w:lvl w:ilvl="4">
      <w:start w:val="1"/>
      <w:numFmt w:val="decimal"/>
      <w:lvlText w:val="%1.%2.%3.%4.%5"/>
      <w:lvlJc w:val="left"/>
      <w:pPr>
        <w:ind w:left="3240" w:hanging="1080"/>
      </w:pPr>
      <w:rPr>
        <w:rFonts w:hint="default"/>
        <w:b/>
        <w:sz w:val="24"/>
      </w:rPr>
    </w:lvl>
    <w:lvl w:ilvl="5">
      <w:start w:val="1"/>
      <w:numFmt w:val="decimal"/>
      <w:lvlText w:val="%1.%2.%3.%4.%5.%6"/>
      <w:lvlJc w:val="left"/>
      <w:pPr>
        <w:ind w:left="3780" w:hanging="1080"/>
      </w:pPr>
      <w:rPr>
        <w:rFonts w:hint="default"/>
        <w:b/>
        <w:sz w:val="24"/>
      </w:rPr>
    </w:lvl>
    <w:lvl w:ilvl="6">
      <w:start w:val="1"/>
      <w:numFmt w:val="decimal"/>
      <w:lvlText w:val="%1.%2.%3.%4.%5.%6.%7"/>
      <w:lvlJc w:val="left"/>
      <w:pPr>
        <w:ind w:left="4680" w:hanging="1440"/>
      </w:pPr>
      <w:rPr>
        <w:rFonts w:hint="default"/>
        <w:b/>
        <w:sz w:val="24"/>
      </w:rPr>
    </w:lvl>
    <w:lvl w:ilvl="7">
      <w:start w:val="1"/>
      <w:numFmt w:val="decimal"/>
      <w:lvlText w:val="%1.%2.%3.%4.%5.%6.%7.%8"/>
      <w:lvlJc w:val="left"/>
      <w:pPr>
        <w:ind w:left="5220" w:hanging="1440"/>
      </w:pPr>
      <w:rPr>
        <w:rFonts w:hint="default"/>
        <w:b/>
        <w:sz w:val="24"/>
      </w:rPr>
    </w:lvl>
    <w:lvl w:ilvl="8">
      <w:start w:val="1"/>
      <w:numFmt w:val="decimal"/>
      <w:lvlText w:val="%1.%2.%3.%4.%5.%6.%7.%8.%9"/>
      <w:lvlJc w:val="left"/>
      <w:pPr>
        <w:ind w:left="6120" w:hanging="1800"/>
      </w:pPr>
      <w:rPr>
        <w:rFonts w:hint="default"/>
        <w:b/>
        <w:sz w:val="24"/>
      </w:rPr>
    </w:lvl>
  </w:abstractNum>
  <w:abstractNum w:abstractNumId="42" w15:restartNumberingAfterBreak="0">
    <w:nsid w:val="5C737711"/>
    <w:multiLevelType w:val="hybridMultilevel"/>
    <w:tmpl w:val="48FEB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2663452"/>
    <w:multiLevelType w:val="hybridMultilevel"/>
    <w:tmpl w:val="E1AC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7F0A9D"/>
    <w:multiLevelType w:val="hybridMultilevel"/>
    <w:tmpl w:val="A75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504489"/>
    <w:multiLevelType w:val="singleLevel"/>
    <w:tmpl w:val="FFFFFFFF"/>
    <w:lvl w:ilvl="0">
      <w:start w:val="1"/>
      <w:numFmt w:val="bullet"/>
      <w:lvlText w:val=""/>
      <w:lvlJc w:val="left"/>
      <w:pPr>
        <w:tabs>
          <w:tab w:val="num" w:pos="1620"/>
        </w:tabs>
        <w:ind w:left="1620" w:hanging="360"/>
      </w:pPr>
      <w:rPr>
        <w:rFonts w:ascii="Symbol" w:hAnsi="Symbol" w:hint="default"/>
      </w:rPr>
    </w:lvl>
  </w:abstractNum>
  <w:abstractNum w:abstractNumId="46" w15:restartNumberingAfterBreak="0">
    <w:nsid w:val="686375D5"/>
    <w:multiLevelType w:val="hybridMultilevel"/>
    <w:tmpl w:val="7204A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DE24E2"/>
    <w:multiLevelType w:val="hybridMultilevel"/>
    <w:tmpl w:val="B058D0A8"/>
    <w:lvl w:ilvl="0" w:tplc="203A93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8615B0"/>
    <w:multiLevelType w:val="hybridMultilevel"/>
    <w:tmpl w:val="6A2EE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FFF5C58"/>
    <w:multiLevelType w:val="multilevel"/>
    <w:tmpl w:val="BD8C4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32D691E"/>
    <w:multiLevelType w:val="hybridMultilevel"/>
    <w:tmpl w:val="36D63316"/>
    <w:lvl w:ilvl="0" w:tplc="0A34E3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CC61802"/>
    <w:multiLevelType w:val="hybridMultilevel"/>
    <w:tmpl w:val="573A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3C07EF"/>
    <w:multiLevelType w:val="hybridMultilevel"/>
    <w:tmpl w:val="F5B23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E57307F"/>
    <w:multiLevelType w:val="hybridMultilevel"/>
    <w:tmpl w:val="8B0AA9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540"/>
        </w:tabs>
        <w:ind w:left="540" w:hanging="360"/>
      </w:pPr>
      <w:rPr>
        <w:rFonts w:ascii="Courier New" w:hAnsi="Courier New" w:hint="default"/>
      </w:rPr>
    </w:lvl>
    <w:lvl w:ilvl="2" w:tplc="FFFFFFFF">
      <w:start w:val="1"/>
      <w:numFmt w:val="bullet"/>
      <w:lvlText w:val=""/>
      <w:lvlJc w:val="left"/>
      <w:pPr>
        <w:tabs>
          <w:tab w:val="num" w:pos="1260"/>
        </w:tabs>
        <w:ind w:left="1260" w:hanging="360"/>
      </w:pPr>
      <w:rPr>
        <w:rFonts w:ascii="Wingdings" w:hAnsi="Wingdings" w:hint="default"/>
      </w:rPr>
    </w:lvl>
    <w:lvl w:ilvl="3" w:tplc="FFFFFFFF" w:tentative="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num w:numId="1">
    <w:abstractNumId w:val="33"/>
  </w:num>
  <w:num w:numId="2">
    <w:abstractNumId w:val="29"/>
  </w:num>
  <w:num w:numId="3">
    <w:abstractNumId w:val="40"/>
  </w:num>
  <w:num w:numId="4">
    <w:abstractNumId w:val="26"/>
  </w:num>
  <w:num w:numId="5">
    <w:abstractNumId w:val="41"/>
  </w:num>
  <w:num w:numId="6">
    <w:abstractNumId w:val="39"/>
  </w:num>
  <w:num w:numId="7">
    <w:abstractNumId w:val="32"/>
  </w:num>
  <w:num w:numId="8">
    <w:abstractNumId w:val="34"/>
  </w:num>
  <w:num w:numId="9">
    <w:abstractNumId w:val="53"/>
  </w:num>
  <w:num w:numId="10">
    <w:abstractNumId w:val="51"/>
  </w:num>
  <w:num w:numId="11">
    <w:abstractNumId w:val="44"/>
  </w:num>
  <w:num w:numId="12">
    <w:abstractNumId w:val="10"/>
    <w:lvlOverride w:ilvl="0">
      <w:lvl w:ilvl="0">
        <w:start w:val="1"/>
        <w:numFmt w:val="bullet"/>
        <w:lvlText w:val=""/>
        <w:lvlJc w:val="left"/>
        <w:pPr>
          <w:tabs>
            <w:tab w:val="num" w:pos="1620"/>
          </w:tabs>
          <w:ind w:left="1620" w:hanging="360"/>
        </w:pPr>
        <w:rPr>
          <w:rFonts w:ascii="Symbol" w:hAnsi="Symbol" w:hint="default"/>
        </w:rPr>
      </w:lvl>
    </w:lvlOverride>
  </w:num>
  <w:num w:numId="13">
    <w:abstractNumId w:val="45"/>
  </w:num>
  <w:num w:numId="14">
    <w:abstractNumId w:val="46"/>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7"/>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42"/>
  </w:num>
  <w:num w:numId="29">
    <w:abstractNumId w:val="23"/>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6"/>
  </w:num>
  <w:num w:numId="33">
    <w:abstractNumId w:val="18"/>
  </w:num>
  <w:num w:numId="34">
    <w:abstractNumId w:val="29"/>
  </w:num>
  <w:num w:numId="35">
    <w:abstractNumId w:val="16"/>
  </w:num>
  <w:num w:numId="36">
    <w:abstractNumId w:val="47"/>
  </w:num>
  <w:num w:numId="37">
    <w:abstractNumId w:val="37"/>
  </w:num>
  <w:num w:numId="38">
    <w:abstractNumId w:val="12"/>
  </w:num>
  <w:num w:numId="39">
    <w:abstractNumId w:val="14"/>
  </w:num>
  <w:num w:numId="40">
    <w:abstractNumId w:val="22"/>
  </w:num>
  <w:num w:numId="41">
    <w:abstractNumId w:val="30"/>
  </w:num>
  <w:num w:numId="42">
    <w:abstractNumId w:val="17"/>
  </w:num>
  <w:num w:numId="43">
    <w:abstractNumId w:val="38"/>
  </w:num>
  <w:num w:numId="44">
    <w:abstractNumId w:val="11"/>
  </w:num>
  <w:num w:numId="45">
    <w:abstractNumId w:val="24"/>
  </w:num>
  <w:num w:numId="46">
    <w:abstractNumId w:val="31"/>
  </w:num>
  <w:num w:numId="47">
    <w:abstractNumId w:val="50"/>
  </w:num>
  <w:num w:numId="48">
    <w:abstractNumId w:val="25"/>
  </w:num>
  <w:num w:numId="49">
    <w:abstractNumId w:val="52"/>
  </w:num>
  <w:num w:numId="50">
    <w:abstractNumId w:val="35"/>
  </w:num>
  <w:num w:numId="51">
    <w:abstractNumId w:val="20"/>
  </w:num>
  <w:num w:numId="52">
    <w:abstractNumId w:val="48"/>
  </w:num>
  <w:num w:numId="53">
    <w:abstractNumId w:val="13"/>
  </w:num>
  <w:num w:numId="54">
    <w:abstractNumId w:val="43"/>
  </w:num>
  <w:num w:numId="55">
    <w:abstractNumId w:val="28"/>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27"/>
    <w:rsid w:val="00011D57"/>
    <w:rsid w:val="00012A3F"/>
    <w:rsid w:val="00012AFF"/>
    <w:rsid w:val="000331C9"/>
    <w:rsid w:val="00040348"/>
    <w:rsid w:val="00047DC1"/>
    <w:rsid w:val="00051740"/>
    <w:rsid w:val="000557EB"/>
    <w:rsid w:val="00056A5B"/>
    <w:rsid w:val="000626BD"/>
    <w:rsid w:val="00065026"/>
    <w:rsid w:val="000707B3"/>
    <w:rsid w:val="00071BB6"/>
    <w:rsid w:val="00074C7B"/>
    <w:rsid w:val="00077574"/>
    <w:rsid w:val="000A37F8"/>
    <w:rsid w:val="000A5FF8"/>
    <w:rsid w:val="000A6AEB"/>
    <w:rsid w:val="000C1B4F"/>
    <w:rsid w:val="000C22BB"/>
    <w:rsid w:val="000C4B6A"/>
    <w:rsid w:val="000D247B"/>
    <w:rsid w:val="000E184B"/>
    <w:rsid w:val="000E198F"/>
    <w:rsid w:val="000E1A4D"/>
    <w:rsid w:val="000F3B87"/>
    <w:rsid w:val="000F53FA"/>
    <w:rsid w:val="001072C8"/>
    <w:rsid w:val="00115127"/>
    <w:rsid w:val="001261C9"/>
    <w:rsid w:val="00130A5B"/>
    <w:rsid w:val="001340B6"/>
    <w:rsid w:val="00135899"/>
    <w:rsid w:val="001502E0"/>
    <w:rsid w:val="00153667"/>
    <w:rsid w:val="00153B6E"/>
    <w:rsid w:val="00166F01"/>
    <w:rsid w:val="00170580"/>
    <w:rsid w:val="001753E3"/>
    <w:rsid w:val="00183353"/>
    <w:rsid w:val="001925FE"/>
    <w:rsid w:val="001A19C5"/>
    <w:rsid w:val="001A3AC8"/>
    <w:rsid w:val="001B2422"/>
    <w:rsid w:val="001B37D6"/>
    <w:rsid w:val="001B65B3"/>
    <w:rsid w:val="001B7714"/>
    <w:rsid w:val="001C34B2"/>
    <w:rsid w:val="001C6599"/>
    <w:rsid w:val="001D0D9B"/>
    <w:rsid w:val="001D6454"/>
    <w:rsid w:val="001D699B"/>
    <w:rsid w:val="001D7C3F"/>
    <w:rsid w:val="001E3079"/>
    <w:rsid w:val="001E5CAC"/>
    <w:rsid w:val="001E6570"/>
    <w:rsid w:val="001E7768"/>
    <w:rsid w:val="00200183"/>
    <w:rsid w:val="00200309"/>
    <w:rsid w:val="00200B26"/>
    <w:rsid w:val="0020164C"/>
    <w:rsid w:val="0020496F"/>
    <w:rsid w:val="002057FD"/>
    <w:rsid w:val="00207D01"/>
    <w:rsid w:val="002118C7"/>
    <w:rsid w:val="0021646E"/>
    <w:rsid w:val="002217B4"/>
    <w:rsid w:val="0022706D"/>
    <w:rsid w:val="002278AC"/>
    <w:rsid w:val="00234C1C"/>
    <w:rsid w:val="0023610A"/>
    <w:rsid w:val="00245D04"/>
    <w:rsid w:val="00246FF4"/>
    <w:rsid w:val="0024711B"/>
    <w:rsid w:val="002517B3"/>
    <w:rsid w:val="00257FE9"/>
    <w:rsid w:val="00261A43"/>
    <w:rsid w:val="00262144"/>
    <w:rsid w:val="00263239"/>
    <w:rsid w:val="0026682B"/>
    <w:rsid w:val="00270929"/>
    <w:rsid w:val="00271E10"/>
    <w:rsid w:val="002729E9"/>
    <w:rsid w:val="00273A6B"/>
    <w:rsid w:val="00274517"/>
    <w:rsid w:val="00275817"/>
    <w:rsid w:val="00276C1E"/>
    <w:rsid w:val="00290DEA"/>
    <w:rsid w:val="002928DC"/>
    <w:rsid w:val="0029325F"/>
    <w:rsid w:val="002941EF"/>
    <w:rsid w:val="0029499B"/>
    <w:rsid w:val="002A3AEE"/>
    <w:rsid w:val="002A549F"/>
    <w:rsid w:val="002B6ED9"/>
    <w:rsid w:val="002B7093"/>
    <w:rsid w:val="002C4677"/>
    <w:rsid w:val="002C75F3"/>
    <w:rsid w:val="002D61D9"/>
    <w:rsid w:val="002E40E6"/>
    <w:rsid w:val="002E5B6C"/>
    <w:rsid w:val="002F19A6"/>
    <w:rsid w:val="002F253B"/>
    <w:rsid w:val="002F5E2A"/>
    <w:rsid w:val="003026D1"/>
    <w:rsid w:val="00303973"/>
    <w:rsid w:val="00306F6C"/>
    <w:rsid w:val="00316F37"/>
    <w:rsid w:val="00325BC8"/>
    <w:rsid w:val="0032720D"/>
    <w:rsid w:val="00330CC7"/>
    <w:rsid w:val="00333406"/>
    <w:rsid w:val="003335E7"/>
    <w:rsid w:val="00334378"/>
    <w:rsid w:val="00337821"/>
    <w:rsid w:val="00346E25"/>
    <w:rsid w:val="00346FCB"/>
    <w:rsid w:val="003542B4"/>
    <w:rsid w:val="0035500B"/>
    <w:rsid w:val="00362388"/>
    <w:rsid w:val="00365F33"/>
    <w:rsid w:val="0037090B"/>
    <w:rsid w:val="00377020"/>
    <w:rsid w:val="00380CF0"/>
    <w:rsid w:val="003830F4"/>
    <w:rsid w:val="00383A1E"/>
    <w:rsid w:val="003855A4"/>
    <w:rsid w:val="0039195C"/>
    <w:rsid w:val="00394AF5"/>
    <w:rsid w:val="00396A8D"/>
    <w:rsid w:val="00396F94"/>
    <w:rsid w:val="003978CF"/>
    <w:rsid w:val="003A65B5"/>
    <w:rsid w:val="003A6CE5"/>
    <w:rsid w:val="003A6FC2"/>
    <w:rsid w:val="003A72A3"/>
    <w:rsid w:val="003B2A7C"/>
    <w:rsid w:val="003C1BC1"/>
    <w:rsid w:val="003C552E"/>
    <w:rsid w:val="003C7E5F"/>
    <w:rsid w:val="003D2977"/>
    <w:rsid w:val="003D41EA"/>
    <w:rsid w:val="003D49B6"/>
    <w:rsid w:val="003E4D19"/>
    <w:rsid w:val="003E56F3"/>
    <w:rsid w:val="003E6803"/>
    <w:rsid w:val="003F1C43"/>
    <w:rsid w:val="003F5C2C"/>
    <w:rsid w:val="003F6048"/>
    <w:rsid w:val="003F7E47"/>
    <w:rsid w:val="00403992"/>
    <w:rsid w:val="00405329"/>
    <w:rsid w:val="00414167"/>
    <w:rsid w:val="004274C8"/>
    <w:rsid w:val="004364E8"/>
    <w:rsid w:val="00437D7C"/>
    <w:rsid w:val="00443148"/>
    <w:rsid w:val="00445B1E"/>
    <w:rsid w:val="0044631C"/>
    <w:rsid w:val="00451B9E"/>
    <w:rsid w:val="00455A51"/>
    <w:rsid w:val="004579CF"/>
    <w:rsid w:val="00464C9F"/>
    <w:rsid w:val="00471C75"/>
    <w:rsid w:val="004723E3"/>
    <w:rsid w:val="00472D7A"/>
    <w:rsid w:val="004733C7"/>
    <w:rsid w:val="00474782"/>
    <w:rsid w:val="00476585"/>
    <w:rsid w:val="00477CB7"/>
    <w:rsid w:val="00486127"/>
    <w:rsid w:val="00493113"/>
    <w:rsid w:val="00497A06"/>
    <w:rsid w:val="004A2774"/>
    <w:rsid w:val="004A3C4B"/>
    <w:rsid w:val="004B06FB"/>
    <w:rsid w:val="004B39CA"/>
    <w:rsid w:val="004B7BD8"/>
    <w:rsid w:val="004C57C8"/>
    <w:rsid w:val="004D2FC8"/>
    <w:rsid w:val="004D411E"/>
    <w:rsid w:val="004D4947"/>
    <w:rsid w:val="004E6A62"/>
    <w:rsid w:val="004E707C"/>
    <w:rsid w:val="00502437"/>
    <w:rsid w:val="005076CF"/>
    <w:rsid w:val="00513096"/>
    <w:rsid w:val="00514A93"/>
    <w:rsid w:val="005152BA"/>
    <w:rsid w:val="005156CB"/>
    <w:rsid w:val="00516E25"/>
    <w:rsid w:val="0052247F"/>
    <w:rsid w:val="0053266B"/>
    <w:rsid w:val="005327E3"/>
    <w:rsid w:val="0054273B"/>
    <w:rsid w:val="00544ED8"/>
    <w:rsid w:val="0054781C"/>
    <w:rsid w:val="00556221"/>
    <w:rsid w:val="00567A4F"/>
    <w:rsid w:val="005744FB"/>
    <w:rsid w:val="00574DA6"/>
    <w:rsid w:val="00575E76"/>
    <w:rsid w:val="005924D0"/>
    <w:rsid w:val="005A1033"/>
    <w:rsid w:val="005A1FEF"/>
    <w:rsid w:val="005A3693"/>
    <w:rsid w:val="005A7092"/>
    <w:rsid w:val="005B1D00"/>
    <w:rsid w:val="005C2404"/>
    <w:rsid w:val="005C3E46"/>
    <w:rsid w:val="005C401D"/>
    <w:rsid w:val="005C509D"/>
    <w:rsid w:val="005D022F"/>
    <w:rsid w:val="005D2FD0"/>
    <w:rsid w:val="005D6105"/>
    <w:rsid w:val="005D6B5D"/>
    <w:rsid w:val="005D723E"/>
    <w:rsid w:val="005E1FF9"/>
    <w:rsid w:val="005E597F"/>
    <w:rsid w:val="005F4534"/>
    <w:rsid w:val="005F506A"/>
    <w:rsid w:val="005F6AD0"/>
    <w:rsid w:val="006050D2"/>
    <w:rsid w:val="0061705C"/>
    <w:rsid w:val="00617C5E"/>
    <w:rsid w:val="006204A5"/>
    <w:rsid w:val="00634BFD"/>
    <w:rsid w:val="00634EBC"/>
    <w:rsid w:val="0064223F"/>
    <w:rsid w:val="00645E27"/>
    <w:rsid w:val="00646D9D"/>
    <w:rsid w:val="0065588C"/>
    <w:rsid w:val="0066070A"/>
    <w:rsid w:val="00670142"/>
    <w:rsid w:val="00674AF9"/>
    <w:rsid w:val="0067518B"/>
    <w:rsid w:val="00681F15"/>
    <w:rsid w:val="0068546A"/>
    <w:rsid w:val="00685641"/>
    <w:rsid w:val="00690343"/>
    <w:rsid w:val="006932E7"/>
    <w:rsid w:val="006A02EB"/>
    <w:rsid w:val="006A256E"/>
    <w:rsid w:val="006A7D34"/>
    <w:rsid w:val="006C0468"/>
    <w:rsid w:val="006C0F73"/>
    <w:rsid w:val="006C2588"/>
    <w:rsid w:val="006D50B9"/>
    <w:rsid w:val="006E0F44"/>
    <w:rsid w:val="006F0A2D"/>
    <w:rsid w:val="006F496C"/>
    <w:rsid w:val="006F5243"/>
    <w:rsid w:val="0070210B"/>
    <w:rsid w:val="007050A9"/>
    <w:rsid w:val="00710601"/>
    <w:rsid w:val="00713F09"/>
    <w:rsid w:val="00716666"/>
    <w:rsid w:val="00720AF1"/>
    <w:rsid w:val="00723A43"/>
    <w:rsid w:val="00727260"/>
    <w:rsid w:val="00734F20"/>
    <w:rsid w:val="00735AB3"/>
    <w:rsid w:val="007406F0"/>
    <w:rsid w:val="0074086F"/>
    <w:rsid w:val="00741ECE"/>
    <w:rsid w:val="007427C2"/>
    <w:rsid w:val="00742ADC"/>
    <w:rsid w:val="0074358D"/>
    <w:rsid w:val="007448A3"/>
    <w:rsid w:val="00747B90"/>
    <w:rsid w:val="00757468"/>
    <w:rsid w:val="00760D77"/>
    <w:rsid w:val="00762FFA"/>
    <w:rsid w:val="007634FB"/>
    <w:rsid w:val="00764CD2"/>
    <w:rsid w:val="0077064C"/>
    <w:rsid w:val="0077097A"/>
    <w:rsid w:val="00776297"/>
    <w:rsid w:val="007827C3"/>
    <w:rsid w:val="007843B5"/>
    <w:rsid w:val="007B5F86"/>
    <w:rsid w:val="007B6646"/>
    <w:rsid w:val="007B7656"/>
    <w:rsid w:val="007C2DBB"/>
    <w:rsid w:val="007C61AB"/>
    <w:rsid w:val="007D4044"/>
    <w:rsid w:val="007E30FD"/>
    <w:rsid w:val="007E393C"/>
    <w:rsid w:val="007E48F5"/>
    <w:rsid w:val="007E5E11"/>
    <w:rsid w:val="007E7CD5"/>
    <w:rsid w:val="007F0360"/>
    <w:rsid w:val="007F7EBA"/>
    <w:rsid w:val="00800805"/>
    <w:rsid w:val="008016AE"/>
    <w:rsid w:val="00801D09"/>
    <w:rsid w:val="00802DA9"/>
    <w:rsid w:val="00803D5D"/>
    <w:rsid w:val="00806C62"/>
    <w:rsid w:val="00815C3D"/>
    <w:rsid w:val="008224DE"/>
    <w:rsid w:val="008242E6"/>
    <w:rsid w:val="0082441E"/>
    <w:rsid w:val="00831EE1"/>
    <w:rsid w:val="00833345"/>
    <w:rsid w:val="008353B6"/>
    <w:rsid w:val="00842EB4"/>
    <w:rsid w:val="00854548"/>
    <w:rsid w:val="008556CF"/>
    <w:rsid w:val="0085614F"/>
    <w:rsid w:val="0086443A"/>
    <w:rsid w:val="0086510B"/>
    <w:rsid w:val="008673D1"/>
    <w:rsid w:val="008706EE"/>
    <w:rsid w:val="0087600C"/>
    <w:rsid w:val="00883EF8"/>
    <w:rsid w:val="00890816"/>
    <w:rsid w:val="00891147"/>
    <w:rsid w:val="008912FB"/>
    <w:rsid w:val="00895367"/>
    <w:rsid w:val="00895989"/>
    <w:rsid w:val="008A02D4"/>
    <w:rsid w:val="008A5BD7"/>
    <w:rsid w:val="008A6FCB"/>
    <w:rsid w:val="008B4970"/>
    <w:rsid w:val="008B5572"/>
    <w:rsid w:val="008C28E1"/>
    <w:rsid w:val="008C36C0"/>
    <w:rsid w:val="008C5C65"/>
    <w:rsid w:val="008C60D4"/>
    <w:rsid w:val="008D02C6"/>
    <w:rsid w:val="008E2825"/>
    <w:rsid w:val="008E2A03"/>
    <w:rsid w:val="008E2B91"/>
    <w:rsid w:val="008E7D97"/>
    <w:rsid w:val="008E7F86"/>
    <w:rsid w:val="008F096C"/>
    <w:rsid w:val="008F24CF"/>
    <w:rsid w:val="008F7AA2"/>
    <w:rsid w:val="009047C2"/>
    <w:rsid w:val="00907D3E"/>
    <w:rsid w:val="00914601"/>
    <w:rsid w:val="0092049D"/>
    <w:rsid w:val="00925ABB"/>
    <w:rsid w:val="009265DE"/>
    <w:rsid w:val="00927751"/>
    <w:rsid w:val="00930741"/>
    <w:rsid w:val="00934C58"/>
    <w:rsid w:val="00937634"/>
    <w:rsid w:val="00942CC3"/>
    <w:rsid w:val="00945277"/>
    <w:rsid w:val="0094703D"/>
    <w:rsid w:val="00947078"/>
    <w:rsid w:val="00953143"/>
    <w:rsid w:val="00953425"/>
    <w:rsid w:val="00961B2B"/>
    <w:rsid w:val="0096793C"/>
    <w:rsid w:val="00971772"/>
    <w:rsid w:val="00971CB5"/>
    <w:rsid w:val="00975299"/>
    <w:rsid w:val="0097762B"/>
    <w:rsid w:val="00981F7E"/>
    <w:rsid w:val="009854EC"/>
    <w:rsid w:val="00986162"/>
    <w:rsid w:val="009956F0"/>
    <w:rsid w:val="009979F7"/>
    <w:rsid w:val="009A4560"/>
    <w:rsid w:val="009A4783"/>
    <w:rsid w:val="009A49DA"/>
    <w:rsid w:val="009A769A"/>
    <w:rsid w:val="009C0124"/>
    <w:rsid w:val="009C10DC"/>
    <w:rsid w:val="009C1F5C"/>
    <w:rsid w:val="009C66F7"/>
    <w:rsid w:val="009D120A"/>
    <w:rsid w:val="009D185E"/>
    <w:rsid w:val="009E2AE3"/>
    <w:rsid w:val="009E5392"/>
    <w:rsid w:val="009F6E6E"/>
    <w:rsid w:val="00A0612A"/>
    <w:rsid w:val="00A1094C"/>
    <w:rsid w:val="00A142BB"/>
    <w:rsid w:val="00A1480B"/>
    <w:rsid w:val="00A1772B"/>
    <w:rsid w:val="00A21989"/>
    <w:rsid w:val="00A26475"/>
    <w:rsid w:val="00A4229C"/>
    <w:rsid w:val="00A56565"/>
    <w:rsid w:val="00A61DE3"/>
    <w:rsid w:val="00A632EC"/>
    <w:rsid w:val="00A63665"/>
    <w:rsid w:val="00A65AFD"/>
    <w:rsid w:val="00A7210A"/>
    <w:rsid w:val="00A7469E"/>
    <w:rsid w:val="00A82F3C"/>
    <w:rsid w:val="00A8610E"/>
    <w:rsid w:val="00A9044B"/>
    <w:rsid w:val="00A94984"/>
    <w:rsid w:val="00A95A80"/>
    <w:rsid w:val="00AA0B49"/>
    <w:rsid w:val="00AA43EF"/>
    <w:rsid w:val="00AA619D"/>
    <w:rsid w:val="00AB00F0"/>
    <w:rsid w:val="00AB4538"/>
    <w:rsid w:val="00AB4F62"/>
    <w:rsid w:val="00AC382D"/>
    <w:rsid w:val="00AC4A34"/>
    <w:rsid w:val="00AD0B1A"/>
    <w:rsid w:val="00AD2231"/>
    <w:rsid w:val="00AD2A86"/>
    <w:rsid w:val="00AD36EC"/>
    <w:rsid w:val="00AD39ED"/>
    <w:rsid w:val="00AD3D4E"/>
    <w:rsid w:val="00AD63A2"/>
    <w:rsid w:val="00AD7D3A"/>
    <w:rsid w:val="00AE0CD9"/>
    <w:rsid w:val="00AE1A3A"/>
    <w:rsid w:val="00AE7D1E"/>
    <w:rsid w:val="00AF6553"/>
    <w:rsid w:val="00B12BAB"/>
    <w:rsid w:val="00B14E64"/>
    <w:rsid w:val="00B27A0E"/>
    <w:rsid w:val="00B313C8"/>
    <w:rsid w:val="00B338D8"/>
    <w:rsid w:val="00B35AAD"/>
    <w:rsid w:val="00B447BC"/>
    <w:rsid w:val="00B56186"/>
    <w:rsid w:val="00B563D4"/>
    <w:rsid w:val="00B60EC4"/>
    <w:rsid w:val="00B63BB3"/>
    <w:rsid w:val="00B63F43"/>
    <w:rsid w:val="00B6608F"/>
    <w:rsid w:val="00B7095C"/>
    <w:rsid w:val="00B75C42"/>
    <w:rsid w:val="00B80799"/>
    <w:rsid w:val="00B83724"/>
    <w:rsid w:val="00B83A72"/>
    <w:rsid w:val="00B860B8"/>
    <w:rsid w:val="00BA1493"/>
    <w:rsid w:val="00BA6201"/>
    <w:rsid w:val="00BA6B76"/>
    <w:rsid w:val="00BB0783"/>
    <w:rsid w:val="00BB502A"/>
    <w:rsid w:val="00BB683B"/>
    <w:rsid w:val="00BC2E20"/>
    <w:rsid w:val="00BC5596"/>
    <w:rsid w:val="00BC585E"/>
    <w:rsid w:val="00BD0C1E"/>
    <w:rsid w:val="00BD2691"/>
    <w:rsid w:val="00BD6CBC"/>
    <w:rsid w:val="00BF0763"/>
    <w:rsid w:val="00BF72C2"/>
    <w:rsid w:val="00BF79BF"/>
    <w:rsid w:val="00C03708"/>
    <w:rsid w:val="00C068E3"/>
    <w:rsid w:val="00C15859"/>
    <w:rsid w:val="00C1695A"/>
    <w:rsid w:val="00C17B2E"/>
    <w:rsid w:val="00C23B63"/>
    <w:rsid w:val="00C3434B"/>
    <w:rsid w:val="00C34F56"/>
    <w:rsid w:val="00C35222"/>
    <w:rsid w:val="00C36106"/>
    <w:rsid w:val="00C37AA8"/>
    <w:rsid w:val="00C50A3C"/>
    <w:rsid w:val="00C50BAC"/>
    <w:rsid w:val="00C55B51"/>
    <w:rsid w:val="00C62ABA"/>
    <w:rsid w:val="00C62C97"/>
    <w:rsid w:val="00C707CF"/>
    <w:rsid w:val="00C707F7"/>
    <w:rsid w:val="00C719D4"/>
    <w:rsid w:val="00C720F2"/>
    <w:rsid w:val="00C72A78"/>
    <w:rsid w:val="00C8740C"/>
    <w:rsid w:val="00C8761A"/>
    <w:rsid w:val="00C90DD9"/>
    <w:rsid w:val="00C9502A"/>
    <w:rsid w:val="00CA1B1E"/>
    <w:rsid w:val="00CA1C3E"/>
    <w:rsid w:val="00CA2068"/>
    <w:rsid w:val="00CA2A03"/>
    <w:rsid w:val="00CA38AB"/>
    <w:rsid w:val="00CC3D27"/>
    <w:rsid w:val="00CC71EF"/>
    <w:rsid w:val="00CD77CC"/>
    <w:rsid w:val="00CE24F5"/>
    <w:rsid w:val="00CE3E02"/>
    <w:rsid w:val="00CF1C88"/>
    <w:rsid w:val="00CF3351"/>
    <w:rsid w:val="00CF672D"/>
    <w:rsid w:val="00D01A5A"/>
    <w:rsid w:val="00D028A0"/>
    <w:rsid w:val="00D1202E"/>
    <w:rsid w:val="00D303D4"/>
    <w:rsid w:val="00D418BF"/>
    <w:rsid w:val="00D427AA"/>
    <w:rsid w:val="00D47029"/>
    <w:rsid w:val="00D5007B"/>
    <w:rsid w:val="00D54AE7"/>
    <w:rsid w:val="00D61481"/>
    <w:rsid w:val="00D66AC8"/>
    <w:rsid w:val="00D72D21"/>
    <w:rsid w:val="00D7355C"/>
    <w:rsid w:val="00D73D2E"/>
    <w:rsid w:val="00D838D3"/>
    <w:rsid w:val="00D86DA1"/>
    <w:rsid w:val="00D86F06"/>
    <w:rsid w:val="00D87944"/>
    <w:rsid w:val="00D90EE0"/>
    <w:rsid w:val="00D9470F"/>
    <w:rsid w:val="00D956C3"/>
    <w:rsid w:val="00DA4408"/>
    <w:rsid w:val="00DB47CE"/>
    <w:rsid w:val="00DC037C"/>
    <w:rsid w:val="00DC0AAB"/>
    <w:rsid w:val="00DC651C"/>
    <w:rsid w:val="00DC77A2"/>
    <w:rsid w:val="00DD1A5A"/>
    <w:rsid w:val="00DD3098"/>
    <w:rsid w:val="00DD51D9"/>
    <w:rsid w:val="00DD6ABE"/>
    <w:rsid w:val="00DD7CAD"/>
    <w:rsid w:val="00DE4F1E"/>
    <w:rsid w:val="00DF0D95"/>
    <w:rsid w:val="00DF2C15"/>
    <w:rsid w:val="00DF320D"/>
    <w:rsid w:val="00DF4090"/>
    <w:rsid w:val="00DF5B90"/>
    <w:rsid w:val="00E00871"/>
    <w:rsid w:val="00E013E5"/>
    <w:rsid w:val="00E01480"/>
    <w:rsid w:val="00E02708"/>
    <w:rsid w:val="00E03662"/>
    <w:rsid w:val="00E04043"/>
    <w:rsid w:val="00E06016"/>
    <w:rsid w:val="00E10A18"/>
    <w:rsid w:val="00E1254B"/>
    <w:rsid w:val="00E12F2C"/>
    <w:rsid w:val="00E166DC"/>
    <w:rsid w:val="00E17051"/>
    <w:rsid w:val="00E24156"/>
    <w:rsid w:val="00E26301"/>
    <w:rsid w:val="00E423FD"/>
    <w:rsid w:val="00E44286"/>
    <w:rsid w:val="00E461CF"/>
    <w:rsid w:val="00E46720"/>
    <w:rsid w:val="00E50A26"/>
    <w:rsid w:val="00E53BAE"/>
    <w:rsid w:val="00E562B2"/>
    <w:rsid w:val="00E600B8"/>
    <w:rsid w:val="00E61E2F"/>
    <w:rsid w:val="00E64BCA"/>
    <w:rsid w:val="00E64F80"/>
    <w:rsid w:val="00E65F0F"/>
    <w:rsid w:val="00E7020A"/>
    <w:rsid w:val="00E80BFF"/>
    <w:rsid w:val="00E81FD8"/>
    <w:rsid w:val="00E906DD"/>
    <w:rsid w:val="00E95DD1"/>
    <w:rsid w:val="00E96DE3"/>
    <w:rsid w:val="00EA03F8"/>
    <w:rsid w:val="00EA0ED1"/>
    <w:rsid w:val="00EA2097"/>
    <w:rsid w:val="00EA3B85"/>
    <w:rsid w:val="00EB1433"/>
    <w:rsid w:val="00EB22D0"/>
    <w:rsid w:val="00EB596B"/>
    <w:rsid w:val="00EC527A"/>
    <w:rsid w:val="00ED1CEE"/>
    <w:rsid w:val="00ED2215"/>
    <w:rsid w:val="00ED2425"/>
    <w:rsid w:val="00ED4BC1"/>
    <w:rsid w:val="00ED5C1E"/>
    <w:rsid w:val="00ED6929"/>
    <w:rsid w:val="00ED6A35"/>
    <w:rsid w:val="00EE0A1A"/>
    <w:rsid w:val="00EF35B8"/>
    <w:rsid w:val="00EF7C31"/>
    <w:rsid w:val="00F0017D"/>
    <w:rsid w:val="00F15C49"/>
    <w:rsid w:val="00F17D7B"/>
    <w:rsid w:val="00F20110"/>
    <w:rsid w:val="00F25A59"/>
    <w:rsid w:val="00F310B7"/>
    <w:rsid w:val="00F40596"/>
    <w:rsid w:val="00F43060"/>
    <w:rsid w:val="00F46F25"/>
    <w:rsid w:val="00F642E7"/>
    <w:rsid w:val="00F715DF"/>
    <w:rsid w:val="00F7477D"/>
    <w:rsid w:val="00FA185F"/>
    <w:rsid w:val="00FB0B01"/>
    <w:rsid w:val="00FB1654"/>
    <w:rsid w:val="00FB6282"/>
    <w:rsid w:val="00FC6EB7"/>
    <w:rsid w:val="00FD05B7"/>
    <w:rsid w:val="00FD087B"/>
    <w:rsid w:val="00FD4B72"/>
    <w:rsid w:val="00FD6E77"/>
    <w:rsid w:val="00FE2A29"/>
    <w:rsid w:val="00FE62BA"/>
    <w:rsid w:val="00FE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CEA44D"/>
  <w15:docId w15:val="{D17DB632-EF88-42A2-B4F4-96E2673E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85E"/>
    <w:pPr>
      <w:jc w:val="both"/>
    </w:pPr>
    <w:rPr>
      <w:rFonts w:ascii="Arial" w:hAnsi="Arial" w:cs="Arial"/>
      <w:sz w:val="22"/>
      <w:szCs w:val="22"/>
    </w:rPr>
  </w:style>
  <w:style w:type="paragraph" w:styleId="Heading1">
    <w:name w:val="heading 1"/>
    <w:basedOn w:val="Normal"/>
    <w:next w:val="Normal"/>
    <w:link w:val="Heading1Char"/>
    <w:qFormat/>
    <w:rsid w:val="00D47029"/>
    <w:pPr>
      <w:numPr>
        <w:numId w:val="2"/>
      </w:numPr>
      <w:outlineLvl w:val="0"/>
    </w:pPr>
    <w:rPr>
      <w:b/>
    </w:rPr>
  </w:style>
  <w:style w:type="paragraph" w:styleId="Heading2">
    <w:name w:val="heading 2"/>
    <w:basedOn w:val="Normal"/>
    <w:next w:val="Normal"/>
    <w:link w:val="Heading2Char"/>
    <w:unhideWhenUsed/>
    <w:qFormat/>
    <w:rsid w:val="00D47029"/>
    <w:pPr>
      <w:numPr>
        <w:ilvl w:val="1"/>
        <w:numId w:val="2"/>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A3C4B"/>
    <w:rPr>
      <w:rFonts w:ascii="Tahoma" w:hAnsi="Tahoma" w:cs="Tahoma"/>
      <w:sz w:val="16"/>
      <w:szCs w:val="16"/>
    </w:rPr>
  </w:style>
  <w:style w:type="character" w:styleId="CommentReference">
    <w:name w:val="annotation reference"/>
    <w:semiHidden/>
    <w:rsid w:val="00F46F25"/>
    <w:rPr>
      <w:sz w:val="16"/>
      <w:szCs w:val="16"/>
    </w:rPr>
  </w:style>
  <w:style w:type="paragraph" w:styleId="CommentText">
    <w:name w:val="annotation text"/>
    <w:basedOn w:val="Normal"/>
    <w:link w:val="CommentTextChar"/>
    <w:rsid w:val="00F46F25"/>
  </w:style>
  <w:style w:type="paragraph" w:styleId="CommentSubject">
    <w:name w:val="annotation subject"/>
    <w:basedOn w:val="CommentText"/>
    <w:next w:val="CommentText"/>
    <w:semiHidden/>
    <w:rsid w:val="00F46F25"/>
    <w:rPr>
      <w:b/>
      <w:bCs/>
    </w:rPr>
  </w:style>
  <w:style w:type="paragraph" w:styleId="ListParagraph">
    <w:name w:val="List Paragraph"/>
    <w:basedOn w:val="Normal"/>
    <w:uiPriority w:val="34"/>
    <w:qFormat/>
    <w:rsid w:val="009A4783"/>
    <w:pPr>
      <w:ind w:left="720"/>
    </w:pPr>
    <w:rPr>
      <w:rFonts w:asciiTheme="minorHAnsi" w:eastAsia="Calibri" w:hAnsiTheme="minorHAnsi"/>
    </w:rPr>
  </w:style>
  <w:style w:type="character" w:customStyle="1" w:styleId="FooterChar">
    <w:name w:val="Footer Char"/>
    <w:basedOn w:val="DefaultParagraphFont"/>
    <w:link w:val="Footer"/>
    <w:uiPriority w:val="99"/>
    <w:rsid w:val="00276C1E"/>
  </w:style>
  <w:style w:type="character" w:customStyle="1" w:styleId="Heading1Char">
    <w:name w:val="Heading 1 Char"/>
    <w:basedOn w:val="DefaultParagraphFont"/>
    <w:link w:val="Heading1"/>
    <w:rsid w:val="00D47029"/>
    <w:rPr>
      <w:rFonts w:ascii="Arial" w:hAnsi="Arial" w:cs="Arial"/>
      <w:b/>
      <w:sz w:val="22"/>
      <w:szCs w:val="22"/>
    </w:rPr>
  </w:style>
  <w:style w:type="character" w:customStyle="1" w:styleId="Heading2Char">
    <w:name w:val="Heading 2 Char"/>
    <w:basedOn w:val="DefaultParagraphFont"/>
    <w:link w:val="Heading2"/>
    <w:rsid w:val="00D47029"/>
    <w:rPr>
      <w:rFonts w:ascii="Arial" w:hAnsi="Arial" w:cs="Arial"/>
      <w:b/>
      <w:sz w:val="22"/>
      <w:szCs w:val="22"/>
    </w:rPr>
  </w:style>
  <w:style w:type="paragraph" w:customStyle="1" w:styleId="Default">
    <w:name w:val="Default"/>
    <w:rsid w:val="005D2FD0"/>
    <w:pPr>
      <w:autoSpaceDE w:val="0"/>
      <w:autoSpaceDN w:val="0"/>
      <w:adjustRightInd w:val="0"/>
    </w:pPr>
    <w:rPr>
      <w:rFonts w:ascii="Arial" w:hAnsi="Arial" w:cs="Arial"/>
      <w:color w:val="000000"/>
      <w:sz w:val="24"/>
      <w:szCs w:val="24"/>
      <w:lang w:val="fr-FR"/>
    </w:rPr>
  </w:style>
  <w:style w:type="table" w:customStyle="1" w:styleId="GridTable4-Accent31">
    <w:name w:val="Grid Table 4 - Accent 31"/>
    <w:basedOn w:val="TableNormal"/>
    <w:uiPriority w:val="49"/>
    <w:rsid w:val="00CA1B1E"/>
    <w:rPr>
      <w:rFonts w:asciiTheme="minorHAnsi"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1B65B3"/>
    <w:rPr>
      <w:rFonts w:ascii="Arial" w:hAnsi="Arial" w:cs="Arial"/>
      <w:sz w:val="22"/>
      <w:szCs w:val="22"/>
    </w:rPr>
  </w:style>
  <w:style w:type="paragraph" w:styleId="NormalWeb">
    <w:name w:val="Normal (Web)"/>
    <w:basedOn w:val="Normal"/>
    <w:uiPriority w:val="99"/>
    <w:unhideWhenUsed/>
    <w:rsid w:val="00472D7A"/>
    <w:pPr>
      <w:spacing w:before="100" w:beforeAutospacing="1" w:after="100" w:afterAutospacing="1"/>
      <w:jc w:val="left"/>
    </w:pPr>
    <w:rPr>
      <w:rFonts w:ascii="Calibri" w:eastAsia="Calibri" w:hAnsi="Calibri" w:cs="Calibri"/>
    </w:rPr>
  </w:style>
  <w:style w:type="paragraph" w:styleId="BodyTextIndent">
    <w:name w:val="Body Text Indent"/>
    <w:basedOn w:val="Normal"/>
    <w:link w:val="BodyTextIndentChar"/>
    <w:rsid w:val="00EA0ED1"/>
    <w:pPr>
      <w:ind w:left="360"/>
      <w:jc w:val="left"/>
    </w:pPr>
    <w:rPr>
      <w:rFonts w:cs="Times New Roman"/>
      <w:snapToGrid w:val="0"/>
      <w:szCs w:val="20"/>
    </w:rPr>
  </w:style>
  <w:style w:type="character" w:customStyle="1" w:styleId="BodyTextIndentChar">
    <w:name w:val="Body Text Indent Char"/>
    <w:basedOn w:val="DefaultParagraphFont"/>
    <w:link w:val="BodyTextIndent"/>
    <w:rsid w:val="00EA0ED1"/>
    <w:rPr>
      <w:rFonts w:ascii="Arial" w:hAnsi="Arial"/>
      <w:snapToGrid w:val="0"/>
      <w:sz w:val="22"/>
    </w:rPr>
  </w:style>
  <w:style w:type="table" w:styleId="TableGrid">
    <w:name w:val="Table Grid"/>
    <w:basedOn w:val="TableNormal"/>
    <w:rsid w:val="00EB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61481"/>
    <w:rPr>
      <w:rFonts w:ascii="Arial" w:hAnsi="Arial" w:cs="Arial"/>
      <w:sz w:val="22"/>
      <w:szCs w:val="22"/>
    </w:rPr>
  </w:style>
  <w:style w:type="character" w:styleId="Hyperlink">
    <w:name w:val="Hyperlink"/>
    <w:basedOn w:val="DefaultParagraphFont"/>
    <w:uiPriority w:val="99"/>
    <w:unhideWhenUsed/>
    <w:rsid w:val="00FA185F"/>
    <w:rPr>
      <w:color w:val="0000FF" w:themeColor="hyperlink"/>
      <w:u w:val="single"/>
    </w:rPr>
  </w:style>
  <w:style w:type="paragraph" w:styleId="NoSpacing">
    <w:name w:val="No Spacing"/>
    <w:link w:val="NoSpacingChar"/>
    <w:uiPriority w:val="1"/>
    <w:qFormat/>
    <w:rsid w:val="00FA185F"/>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FA185F"/>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rsid w:val="003C7E5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ter.grau@sae-itc.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11511-7F78-45C9-BD07-20E2A494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2337</Words>
  <Characters>13321</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AESQ Technical Committee</vt:lpstr>
      <vt:lpstr>AESQ Technical Committee</vt:lpstr>
    </vt:vector>
  </TitlesOfParts>
  <Company>Rolls-Royce Plc</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AESQ Technical Committee</dc:title>
  <dc:creator>AESQ</dc:creator>
  <cp:lastModifiedBy>Laurie Strom</cp:lastModifiedBy>
  <cp:revision>6</cp:revision>
  <cp:lastPrinted>2018-07-08T21:14:00Z</cp:lastPrinted>
  <dcterms:created xsi:type="dcterms:W3CDTF">2019-04-30T01:37:00Z</dcterms:created>
  <dcterms:modified xsi:type="dcterms:W3CDTF">2019-04-30T01:54:00Z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