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sz w:val="24"/>
          <w:szCs w:val="24"/>
        </w:rPr>
        <w:id w:val="174007780"/>
        <w:docPartObj>
          <w:docPartGallery w:val="Cover Pages"/>
          <w:docPartUnique/>
        </w:docPartObj>
      </w:sdtPr>
      <w:sdtContent>
        <w:p w14:paraId="4ED92CD9" w14:textId="08732F6E" w:rsidR="002B2F8D" w:rsidRPr="00013AEC" w:rsidRDefault="00EB753D">
          <w:pPr>
            <w:pStyle w:val="NoSpacing"/>
            <w:rPr>
              <w:rFonts w:ascii="Arial" w:hAnsi="Arial" w:cs="Arial"/>
              <w:sz w:val="24"/>
              <w:szCs w:val="24"/>
            </w:rPr>
          </w:pPr>
          <w:r>
            <w:rPr>
              <w:rFonts w:ascii="Arial" w:hAnsi="Arial" w:cs="Arial"/>
              <w:noProof/>
              <w:sz w:val="24"/>
              <w:szCs w:val="24"/>
            </w:rPr>
            <w:drawing>
              <wp:inline distT="0" distB="0" distL="0" distR="0" wp14:anchorId="62E2A9F5" wp14:editId="04A9FD9D">
                <wp:extent cx="2475230" cy="14630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230" cy="1463040"/>
                        </a:xfrm>
                        <a:prstGeom prst="rect">
                          <a:avLst/>
                        </a:prstGeom>
                        <a:noFill/>
                      </pic:spPr>
                    </pic:pic>
                  </a:graphicData>
                </a:graphic>
              </wp:inline>
            </w:drawing>
          </w:r>
        </w:p>
        <w:p w14:paraId="0D480E0A" w14:textId="77777777" w:rsidR="00326C5C" w:rsidRDefault="00326C5C">
          <w:pPr>
            <w:rPr>
              <w:rFonts w:cs="Arial"/>
              <w:szCs w:val="24"/>
            </w:rPr>
          </w:pPr>
        </w:p>
        <w:p w14:paraId="68612BEC" w14:textId="047B67C1" w:rsidR="00BF3D61" w:rsidRDefault="0023120C">
          <w:pPr>
            <w:rPr>
              <w:rFonts w:cs="Arial"/>
              <w:szCs w:val="24"/>
            </w:rPr>
          </w:pPr>
        </w:p>
      </w:sdtContent>
    </w:sdt>
    <w:p w14:paraId="08626092" w14:textId="1721EA7F" w:rsidR="002B2F8D" w:rsidRPr="00013AEC" w:rsidRDefault="002B2F8D">
      <w:pPr>
        <w:rPr>
          <w:rFonts w:cs="Arial"/>
          <w:szCs w:val="24"/>
        </w:rPr>
      </w:pPr>
    </w:p>
    <w:p w14:paraId="789F4997" w14:textId="77777777" w:rsidR="00C718DD" w:rsidRDefault="00C718DD" w:rsidP="00C718DD">
      <w:pPr>
        <w:pStyle w:val="Title"/>
        <w:jc w:val="center"/>
      </w:pPr>
    </w:p>
    <w:p w14:paraId="760A6A16" w14:textId="77777777" w:rsidR="0004308A" w:rsidRDefault="0004308A" w:rsidP="0004308A">
      <w:pPr>
        <w:jc w:val="center"/>
        <w:rPr>
          <w:b/>
          <w:sz w:val="40"/>
          <w:szCs w:val="40"/>
        </w:rPr>
      </w:pPr>
      <w:r w:rsidRPr="00617C5E">
        <w:rPr>
          <w:b/>
          <w:sz w:val="40"/>
          <w:szCs w:val="40"/>
        </w:rPr>
        <w:t>H</w:t>
      </w:r>
      <w:r>
        <w:rPr>
          <w:b/>
          <w:sz w:val="40"/>
          <w:szCs w:val="40"/>
        </w:rPr>
        <w:t>ealth-</w:t>
      </w:r>
      <w:r w:rsidRPr="00617C5E">
        <w:rPr>
          <w:b/>
          <w:sz w:val="40"/>
          <w:szCs w:val="40"/>
        </w:rPr>
        <w:t>R</w:t>
      </w:r>
      <w:r>
        <w:rPr>
          <w:b/>
          <w:sz w:val="40"/>
          <w:szCs w:val="40"/>
        </w:rPr>
        <w:t>eady Components &amp; Systems™ (HRCS™)</w:t>
      </w:r>
    </w:p>
    <w:p w14:paraId="0894CFEC" w14:textId="26FF1C6E" w:rsidR="0004308A" w:rsidRDefault="0004308A" w:rsidP="0004308A">
      <w:pPr>
        <w:jc w:val="center"/>
        <w:rPr>
          <w:b/>
          <w:sz w:val="40"/>
          <w:szCs w:val="40"/>
        </w:rPr>
      </w:pPr>
      <w:r>
        <w:rPr>
          <w:b/>
          <w:sz w:val="40"/>
          <w:szCs w:val="40"/>
        </w:rPr>
        <w:t xml:space="preserve">A Program of SAE </w:t>
      </w:r>
      <w:r w:rsidRPr="00594353">
        <w:rPr>
          <w:rFonts w:cs="Arial"/>
          <w:b/>
          <w:sz w:val="40"/>
          <w:szCs w:val="40"/>
        </w:rPr>
        <w:t>IT</w:t>
      </w:r>
      <w:r w:rsidR="00E85D31">
        <w:rPr>
          <w:rFonts w:cs="Arial"/>
          <w:b/>
          <w:sz w:val="40"/>
          <w:szCs w:val="40"/>
        </w:rPr>
        <w:t xml:space="preserve">C </w:t>
      </w:r>
      <w:r>
        <w:rPr>
          <w:rFonts w:cs="Arial"/>
          <w:b/>
          <w:sz w:val="40"/>
          <w:szCs w:val="40"/>
        </w:rPr>
        <w:t>®</w:t>
      </w:r>
    </w:p>
    <w:p w14:paraId="1B47726B" w14:textId="47834DC6" w:rsidR="00C718DD" w:rsidRPr="00AA3589" w:rsidRDefault="00C718DD" w:rsidP="00C718DD">
      <w:pPr>
        <w:pStyle w:val="Title"/>
        <w:jc w:val="center"/>
        <w:rPr>
          <w:rFonts w:asciiTheme="minorHAnsi" w:hAnsiTheme="minorHAnsi" w:cstheme="minorHAnsi"/>
        </w:rPr>
      </w:pPr>
    </w:p>
    <w:p w14:paraId="7AC58992" w14:textId="6AFA373A" w:rsidR="00C718DD" w:rsidRPr="00F928B4" w:rsidRDefault="00C718DD" w:rsidP="00C718DD">
      <w:pPr>
        <w:pStyle w:val="Title"/>
        <w:jc w:val="center"/>
        <w:rPr>
          <w:rFonts w:ascii="Arial" w:hAnsi="Arial" w:cs="Arial"/>
          <w:b/>
          <w:color w:val="00B050"/>
          <w:sz w:val="40"/>
          <w:szCs w:val="40"/>
        </w:rPr>
      </w:pPr>
      <w:r w:rsidRPr="00F928B4">
        <w:rPr>
          <w:rFonts w:ascii="Arial" w:hAnsi="Arial" w:cs="Arial"/>
          <w:b/>
          <w:color w:val="00B050"/>
          <w:sz w:val="40"/>
          <w:szCs w:val="40"/>
        </w:rPr>
        <w:t>OPERATING RULES</w:t>
      </w:r>
    </w:p>
    <w:p w14:paraId="41252C40" w14:textId="77777777" w:rsidR="00C718DD" w:rsidRDefault="00C718DD" w:rsidP="00C718DD">
      <w:pPr>
        <w:rPr>
          <w:rFonts w:cs="Arial"/>
          <w:szCs w:val="24"/>
        </w:rPr>
        <w:sectPr w:rsidR="00C718DD" w:rsidSect="004A54A8">
          <w:footerReference w:type="default" r:id="rId12"/>
          <w:footerReference w:type="first" r:id="rId13"/>
          <w:pgSz w:w="12240" w:h="15840"/>
          <w:pgMar w:top="1152" w:right="864" w:bottom="1440" w:left="864" w:header="720" w:footer="720" w:gutter="0"/>
          <w:cols w:space="720"/>
          <w:titlePg/>
          <w:docGrid w:linePitch="360"/>
        </w:sectPr>
      </w:pPr>
    </w:p>
    <w:p w14:paraId="61E9A3D5" w14:textId="5B3F18FD" w:rsidR="00B1703E" w:rsidRDefault="00B1703E" w:rsidP="003605C4">
      <w:pPr>
        <w:spacing w:after="0" w:line="240" w:lineRule="auto"/>
        <w:jc w:val="center"/>
        <w:rPr>
          <w:rStyle w:val="Heading1Char"/>
          <w:rFonts w:eastAsiaTheme="minorHAnsi" w:cs="Arial"/>
          <w:color w:val="auto"/>
          <w:sz w:val="24"/>
          <w:szCs w:val="24"/>
        </w:rPr>
      </w:pPr>
    </w:p>
    <w:tbl>
      <w:tblPr>
        <w:tblStyle w:val="TableGrid"/>
        <w:tblW w:w="0" w:type="auto"/>
        <w:tblLook w:val="04A0" w:firstRow="1" w:lastRow="0" w:firstColumn="1" w:lastColumn="0" w:noHBand="0" w:noVBand="1"/>
      </w:tblPr>
      <w:tblGrid>
        <w:gridCol w:w="4675"/>
        <w:gridCol w:w="4675"/>
      </w:tblGrid>
      <w:tr w:rsidR="00B1703E" w:rsidRPr="00013AEC" w14:paraId="71738878" w14:textId="77777777" w:rsidTr="00E001E2">
        <w:tc>
          <w:tcPr>
            <w:tcW w:w="9350" w:type="dxa"/>
            <w:gridSpan w:val="2"/>
          </w:tcPr>
          <w:p w14:paraId="29E4C2DC" w14:textId="77777777" w:rsidR="00B1703E" w:rsidRPr="00013AEC" w:rsidRDefault="00B1703E" w:rsidP="00E001E2">
            <w:pPr>
              <w:rPr>
                <w:rFonts w:cs="Arial"/>
                <w:b/>
                <w:szCs w:val="24"/>
                <w:u w:val="single"/>
              </w:rPr>
            </w:pPr>
            <w:r w:rsidRPr="00013AEC">
              <w:rPr>
                <w:rFonts w:cs="Arial"/>
                <w:b/>
                <w:szCs w:val="24"/>
                <w:u w:val="single"/>
              </w:rPr>
              <w:t>Revision History</w:t>
            </w:r>
          </w:p>
          <w:p w14:paraId="4814368E" w14:textId="0EC73753" w:rsidR="00B1703E" w:rsidRPr="00013AEC" w:rsidRDefault="00B1703E" w:rsidP="00E001E2">
            <w:pPr>
              <w:rPr>
                <w:rFonts w:cs="Arial"/>
                <w:szCs w:val="24"/>
              </w:rPr>
            </w:pPr>
            <w:bookmarkStart w:id="0" w:name="_Hlk533151603"/>
            <w:r w:rsidRPr="00013AEC">
              <w:rPr>
                <w:rFonts w:cs="Arial"/>
                <w:szCs w:val="24"/>
              </w:rPr>
              <w:t xml:space="preserve">The </w:t>
            </w:r>
            <w:r w:rsidR="00FF4C29">
              <w:rPr>
                <w:rFonts w:cs="Arial"/>
                <w:szCs w:val="24"/>
              </w:rPr>
              <w:t xml:space="preserve">HRCS </w:t>
            </w:r>
            <w:r w:rsidRPr="00013AEC">
              <w:rPr>
                <w:rFonts w:cs="Arial"/>
                <w:szCs w:val="24"/>
              </w:rPr>
              <w:t xml:space="preserve">Operating Rules is considered a “living document” supporting the work of the </w:t>
            </w:r>
            <w:r w:rsidR="007D64DF">
              <w:rPr>
                <w:rFonts w:cs="Arial"/>
                <w:szCs w:val="24"/>
              </w:rPr>
              <w:t>P</w:t>
            </w:r>
            <w:r w:rsidR="003C0C4A">
              <w:rPr>
                <w:rFonts w:cs="Arial"/>
                <w:szCs w:val="24"/>
              </w:rPr>
              <w:t>rogram</w:t>
            </w:r>
            <w:r w:rsidRPr="00013AEC">
              <w:rPr>
                <w:rFonts w:cs="Arial"/>
                <w:szCs w:val="24"/>
              </w:rPr>
              <w:t xml:space="preserve">, and as such may be amended from time to time with approval of the </w:t>
            </w:r>
            <w:r w:rsidR="0067634B">
              <w:rPr>
                <w:rFonts w:cs="Arial"/>
                <w:szCs w:val="24"/>
              </w:rPr>
              <w:t>HRCS</w:t>
            </w:r>
            <w:r w:rsidRPr="00013AEC">
              <w:rPr>
                <w:rFonts w:cs="Arial"/>
                <w:szCs w:val="24"/>
              </w:rPr>
              <w:t xml:space="preserve"> </w:t>
            </w:r>
            <w:r w:rsidR="00662D8C">
              <w:rPr>
                <w:rFonts w:cs="Arial"/>
                <w:szCs w:val="24"/>
              </w:rPr>
              <w:t>Executive Committee</w:t>
            </w:r>
            <w:r w:rsidRPr="00013AEC">
              <w:rPr>
                <w:rFonts w:cs="Arial"/>
                <w:szCs w:val="24"/>
              </w:rPr>
              <w:t>.</w:t>
            </w:r>
            <w:bookmarkEnd w:id="0"/>
            <w:r w:rsidRPr="00013AEC">
              <w:rPr>
                <w:rFonts w:cs="Arial"/>
                <w:szCs w:val="24"/>
              </w:rPr>
              <w:t xml:space="preserve"> </w:t>
            </w:r>
          </w:p>
          <w:p w14:paraId="4A7DCE1C" w14:textId="77777777" w:rsidR="00B1703E" w:rsidRPr="00013AEC" w:rsidRDefault="00B1703E" w:rsidP="00E001E2">
            <w:pPr>
              <w:rPr>
                <w:rFonts w:cs="Arial"/>
                <w:szCs w:val="24"/>
              </w:rPr>
            </w:pPr>
          </w:p>
          <w:p w14:paraId="5758F0EC" w14:textId="77777777" w:rsidR="00B1703E" w:rsidRPr="00013AEC" w:rsidRDefault="00B1703E" w:rsidP="00E001E2">
            <w:pPr>
              <w:rPr>
                <w:rFonts w:cs="Arial"/>
                <w:szCs w:val="24"/>
              </w:rPr>
            </w:pPr>
            <w:r w:rsidRPr="00013AEC">
              <w:rPr>
                <w:rFonts w:cs="Arial"/>
                <w:szCs w:val="24"/>
              </w:rPr>
              <w:t>In the event of a conflict between the Operating Rules and the Membership Agreement, the terms of the Membership Agreement will take precedence.</w:t>
            </w:r>
          </w:p>
          <w:p w14:paraId="0A1F6508" w14:textId="77777777" w:rsidR="00B1703E" w:rsidRPr="00013AEC" w:rsidRDefault="00B1703E" w:rsidP="00E001E2">
            <w:pPr>
              <w:rPr>
                <w:rStyle w:val="Heading1Char"/>
                <w:rFonts w:eastAsiaTheme="minorHAnsi" w:cs="Arial"/>
                <w:color w:val="auto"/>
                <w:sz w:val="24"/>
                <w:szCs w:val="24"/>
              </w:rPr>
            </w:pPr>
          </w:p>
        </w:tc>
      </w:tr>
      <w:tr w:rsidR="00B1703E" w:rsidRPr="00013AEC" w14:paraId="292A481C" w14:textId="77777777" w:rsidTr="00E001E2">
        <w:tc>
          <w:tcPr>
            <w:tcW w:w="4675" w:type="dxa"/>
          </w:tcPr>
          <w:p w14:paraId="78475602" w14:textId="77777777" w:rsidR="00B1703E" w:rsidRPr="00013AEC" w:rsidRDefault="00B1703E" w:rsidP="00E001E2">
            <w:pPr>
              <w:rPr>
                <w:rStyle w:val="Heading1Char"/>
                <w:rFonts w:cs="Arial"/>
                <w:b/>
                <w:color w:val="auto"/>
                <w:sz w:val="24"/>
                <w:szCs w:val="24"/>
              </w:rPr>
            </w:pPr>
            <w:r w:rsidRPr="00013AEC">
              <w:rPr>
                <w:rFonts w:cs="Arial"/>
                <w:b/>
                <w:szCs w:val="24"/>
              </w:rPr>
              <w:t>Approved Date</w:t>
            </w:r>
          </w:p>
        </w:tc>
        <w:tc>
          <w:tcPr>
            <w:tcW w:w="4675" w:type="dxa"/>
          </w:tcPr>
          <w:p w14:paraId="63BB72A6" w14:textId="77777777" w:rsidR="00B1703E" w:rsidRPr="00013AEC" w:rsidRDefault="00B1703E" w:rsidP="00E001E2">
            <w:pPr>
              <w:rPr>
                <w:rStyle w:val="Heading1Char"/>
                <w:rFonts w:cs="Arial"/>
                <w:b/>
                <w:color w:val="auto"/>
                <w:sz w:val="24"/>
                <w:szCs w:val="24"/>
              </w:rPr>
            </w:pPr>
            <w:r w:rsidRPr="00013AEC">
              <w:rPr>
                <w:rFonts w:cs="Arial"/>
                <w:b/>
                <w:szCs w:val="24"/>
              </w:rPr>
              <w:t>Description</w:t>
            </w:r>
          </w:p>
        </w:tc>
      </w:tr>
      <w:tr w:rsidR="00B1703E" w:rsidRPr="00013AEC" w14:paraId="45D239A7" w14:textId="77777777" w:rsidTr="00E001E2">
        <w:tc>
          <w:tcPr>
            <w:tcW w:w="4675" w:type="dxa"/>
          </w:tcPr>
          <w:p w14:paraId="561D3309" w14:textId="77777777" w:rsidR="00B1703E" w:rsidRPr="00013AEC" w:rsidRDefault="00B1703E" w:rsidP="00E001E2">
            <w:pPr>
              <w:rPr>
                <w:rStyle w:val="Heading1Char"/>
                <w:rFonts w:cs="Arial"/>
                <w:color w:val="auto"/>
                <w:sz w:val="24"/>
                <w:szCs w:val="24"/>
              </w:rPr>
            </w:pPr>
            <w:r w:rsidRPr="00013AEC">
              <w:rPr>
                <w:rFonts w:cs="Arial"/>
                <w:szCs w:val="24"/>
              </w:rPr>
              <w:t>Date</w:t>
            </w:r>
          </w:p>
        </w:tc>
        <w:tc>
          <w:tcPr>
            <w:tcW w:w="4675" w:type="dxa"/>
          </w:tcPr>
          <w:p w14:paraId="393BCA72" w14:textId="77777777" w:rsidR="00B1703E" w:rsidRPr="00013AEC" w:rsidRDefault="00B1703E" w:rsidP="00E001E2">
            <w:pPr>
              <w:rPr>
                <w:rStyle w:val="Heading1Char"/>
                <w:rFonts w:cs="Arial"/>
                <w:color w:val="auto"/>
                <w:sz w:val="24"/>
                <w:szCs w:val="24"/>
              </w:rPr>
            </w:pPr>
            <w:r w:rsidRPr="00013AEC">
              <w:rPr>
                <w:rFonts w:cs="Arial"/>
                <w:szCs w:val="24"/>
              </w:rPr>
              <w:t>Original Version</w:t>
            </w:r>
          </w:p>
        </w:tc>
      </w:tr>
    </w:tbl>
    <w:p w14:paraId="6D9E89B7" w14:textId="77777777" w:rsidR="00453799" w:rsidRDefault="00453799" w:rsidP="00B1703E">
      <w:pPr>
        <w:jc w:val="center"/>
        <w:rPr>
          <w:rFonts w:cs="Arial"/>
          <w:szCs w:val="24"/>
        </w:rPr>
      </w:pPr>
    </w:p>
    <w:p w14:paraId="4CE73376" w14:textId="77777777" w:rsidR="00453799" w:rsidRDefault="00453799">
      <w:pPr>
        <w:rPr>
          <w:rFonts w:cs="Arial"/>
          <w:szCs w:val="24"/>
        </w:rPr>
      </w:pPr>
      <w:r>
        <w:rPr>
          <w:rFonts w:cs="Arial"/>
          <w:szCs w:val="24"/>
        </w:rPr>
        <w:br w:type="page"/>
      </w:r>
    </w:p>
    <w:p w14:paraId="786FE9FF" w14:textId="59F20B96" w:rsidR="00B1703E" w:rsidRPr="00013AEC" w:rsidRDefault="002E6E71" w:rsidP="00B1703E">
      <w:pPr>
        <w:jc w:val="center"/>
        <w:rPr>
          <w:rFonts w:cs="Arial"/>
          <w:szCs w:val="24"/>
        </w:rPr>
      </w:pPr>
      <w:r>
        <w:rPr>
          <w:rFonts w:cs="Arial"/>
          <w:szCs w:val="24"/>
        </w:rPr>
        <w:t>HEALTH-READY COMPONENTS AND SYSEMS</w:t>
      </w:r>
      <w:r w:rsidR="007D0F16">
        <w:rPr>
          <w:rFonts w:cs="Arial"/>
          <w:szCs w:val="24"/>
        </w:rPr>
        <w:t>™</w:t>
      </w:r>
      <w:r>
        <w:rPr>
          <w:rFonts w:cs="Arial"/>
          <w:szCs w:val="24"/>
        </w:rPr>
        <w:t xml:space="preserve"> </w:t>
      </w:r>
      <w:r w:rsidR="00B1703E" w:rsidRPr="00013AEC">
        <w:rPr>
          <w:rFonts w:cs="Arial"/>
          <w:szCs w:val="24"/>
        </w:rPr>
        <w:t>(</w:t>
      </w:r>
      <w:r>
        <w:rPr>
          <w:rFonts w:cs="Arial"/>
          <w:szCs w:val="24"/>
        </w:rPr>
        <w:t>HRCS</w:t>
      </w:r>
      <w:r w:rsidR="007D0F16">
        <w:rPr>
          <w:rFonts w:cs="Arial"/>
          <w:szCs w:val="24"/>
        </w:rPr>
        <w:t>™</w:t>
      </w:r>
      <w:r w:rsidR="00B1703E" w:rsidRPr="00013AEC">
        <w:rPr>
          <w:rFonts w:cs="Arial"/>
          <w:szCs w:val="24"/>
        </w:rPr>
        <w:t>)</w:t>
      </w:r>
    </w:p>
    <w:p w14:paraId="7870CA87" w14:textId="77777777" w:rsidR="00B1703E" w:rsidRDefault="00B1703E" w:rsidP="00B1703E">
      <w:pPr>
        <w:spacing w:after="0" w:line="240" w:lineRule="auto"/>
        <w:jc w:val="center"/>
        <w:rPr>
          <w:rFonts w:cs="Arial"/>
          <w:szCs w:val="24"/>
        </w:rPr>
      </w:pPr>
      <w:r w:rsidRPr="00013AEC">
        <w:rPr>
          <w:rFonts w:cs="Arial"/>
          <w:szCs w:val="24"/>
        </w:rPr>
        <w:t>Operating Rules</w:t>
      </w:r>
    </w:p>
    <w:p w14:paraId="1EAE905B" w14:textId="77777777" w:rsidR="00B1703E" w:rsidRPr="00013AEC" w:rsidRDefault="00B1703E" w:rsidP="003605C4">
      <w:pPr>
        <w:spacing w:after="0" w:line="240" w:lineRule="auto"/>
        <w:jc w:val="center"/>
        <w:rPr>
          <w:rStyle w:val="Heading1Char"/>
          <w:rFonts w:eastAsiaTheme="minorHAnsi" w:cs="Arial"/>
          <w:color w:val="auto"/>
          <w:sz w:val="24"/>
          <w:szCs w:val="24"/>
        </w:rPr>
      </w:pPr>
    </w:p>
    <w:sdt>
      <w:sdtPr>
        <w:rPr>
          <w:rFonts w:asciiTheme="minorHAnsi" w:eastAsiaTheme="minorHAnsi" w:hAnsiTheme="minorHAnsi" w:cs="Arial"/>
          <w:color w:val="auto"/>
          <w:sz w:val="24"/>
          <w:szCs w:val="24"/>
        </w:rPr>
        <w:id w:val="-1237856296"/>
        <w:docPartObj>
          <w:docPartGallery w:val="Table of Contents"/>
          <w:docPartUnique/>
        </w:docPartObj>
      </w:sdtPr>
      <w:sdtEndPr>
        <w:rPr>
          <w:rFonts w:ascii="Arial" w:hAnsi="Arial"/>
          <w:b/>
          <w:bCs/>
          <w:noProof/>
        </w:rPr>
      </w:sdtEndPr>
      <w:sdtContent>
        <w:p w14:paraId="29D55ED8" w14:textId="1308FE9B" w:rsidR="00955B6E" w:rsidRPr="00250401" w:rsidRDefault="00955B6E">
          <w:pPr>
            <w:pStyle w:val="TOCHeading"/>
            <w:rPr>
              <w:rFonts w:cs="Arial"/>
              <w:b/>
              <w:color w:val="auto"/>
              <w:sz w:val="24"/>
              <w:szCs w:val="24"/>
            </w:rPr>
          </w:pPr>
          <w:r w:rsidRPr="00250401">
            <w:rPr>
              <w:rFonts w:cs="Arial"/>
              <w:b/>
              <w:color w:val="auto"/>
              <w:sz w:val="24"/>
              <w:szCs w:val="24"/>
            </w:rPr>
            <w:t>Table of Contents</w:t>
          </w:r>
        </w:p>
        <w:p w14:paraId="7928B716" w14:textId="1217BD0C" w:rsidR="0023120C" w:rsidRDefault="00955B6E">
          <w:pPr>
            <w:pStyle w:val="TOC1"/>
            <w:rPr>
              <w:rFonts w:asciiTheme="minorHAnsi" w:eastAsiaTheme="minorEastAsia" w:hAnsiTheme="minorHAnsi"/>
              <w:noProof/>
              <w:sz w:val="22"/>
            </w:rPr>
          </w:pPr>
          <w:r w:rsidRPr="00013AEC">
            <w:rPr>
              <w:rFonts w:cs="Arial"/>
              <w:b/>
              <w:bCs/>
              <w:noProof/>
              <w:szCs w:val="24"/>
            </w:rPr>
            <w:fldChar w:fldCharType="begin"/>
          </w:r>
          <w:r w:rsidRPr="00013AEC">
            <w:rPr>
              <w:rFonts w:cs="Arial"/>
              <w:b/>
              <w:bCs/>
              <w:noProof/>
              <w:szCs w:val="24"/>
            </w:rPr>
            <w:instrText xml:space="preserve"> TOC \o "1-3" \h \z \u </w:instrText>
          </w:r>
          <w:r w:rsidRPr="00013AEC">
            <w:rPr>
              <w:rFonts w:cs="Arial"/>
              <w:b/>
              <w:bCs/>
              <w:noProof/>
              <w:szCs w:val="24"/>
            </w:rPr>
            <w:fldChar w:fldCharType="separate"/>
          </w:r>
          <w:hyperlink w:anchor="_Toc7455942" w:history="1">
            <w:r w:rsidR="0023120C" w:rsidRPr="007E2FA5">
              <w:rPr>
                <w:rStyle w:val="Hyperlink"/>
                <w:b/>
                <w:noProof/>
              </w:rPr>
              <w:t>1.0 Purpose of this Document</w:t>
            </w:r>
            <w:r w:rsidR="0023120C">
              <w:rPr>
                <w:noProof/>
                <w:webHidden/>
              </w:rPr>
              <w:tab/>
            </w:r>
            <w:r w:rsidR="0023120C">
              <w:rPr>
                <w:noProof/>
                <w:webHidden/>
              </w:rPr>
              <w:fldChar w:fldCharType="begin"/>
            </w:r>
            <w:r w:rsidR="0023120C">
              <w:rPr>
                <w:noProof/>
                <w:webHidden/>
              </w:rPr>
              <w:instrText xml:space="preserve"> PAGEREF _Toc7455942 \h </w:instrText>
            </w:r>
            <w:r w:rsidR="0023120C">
              <w:rPr>
                <w:noProof/>
                <w:webHidden/>
              </w:rPr>
            </w:r>
            <w:r w:rsidR="0023120C">
              <w:rPr>
                <w:noProof/>
                <w:webHidden/>
              </w:rPr>
              <w:fldChar w:fldCharType="separate"/>
            </w:r>
            <w:r w:rsidR="0023120C">
              <w:rPr>
                <w:noProof/>
                <w:webHidden/>
              </w:rPr>
              <w:t>5</w:t>
            </w:r>
            <w:r w:rsidR="0023120C">
              <w:rPr>
                <w:noProof/>
                <w:webHidden/>
              </w:rPr>
              <w:fldChar w:fldCharType="end"/>
            </w:r>
          </w:hyperlink>
        </w:p>
        <w:p w14:paraId="2A04B1EB" w14:textId="2B3FC763" w:rsidR="0023120C" w:rsidRDefault="0023120C">
          <w:pPr>
            <w:pStyle w:val="TOC1"/>
            <w:rPr>
              <w:rFonts w:asciiTheme="minorHAnsi" w:eastAsiaTheme="minorEastAsia" w:hAnsiTheme="minorHAnsi"/>
              <w:noProof/>
              <w:sz w:val="22"/>
            </w:rPr>
          </w:pPr>
          <w:hyperlink w:anchor="_Toc7455943" w:history="1">
            <w:r w:rsidRPr="007E2FA5">
              <w:rPr>
                <w:rStyle w:val="Hyperlink"/>
                <w:b/>
                <w:noProof/>
              </w:rPr>
              <w:t>2.0 Overview</w:t>
            </w:r>
            <w:r>
              <w:rPr>
                <w:noProof/>
                <w:webHidden/>
              </w:rPr>
              <w:tab/>
            </w:r>
            <w:r>
              <w:rPr>
                <w:noProof/>
                <w:webHidden/>
              </w:rPr>
              <w:fldChar w:fldCharType="begin"/>
            </w:r>
            <w:r>
              <w:rPr>
                <w:noProof/>
                <w:webHidden/>
              </w:rPr>
              <w:instrText xml:space="preserve"> PAGEREF _Toc7455943 \h </w:instrText>
            </w:r>
            <w:r>
              <w:rPr>
                <w:noProof/>
                <w:webHidden/>
              </w:rPr>
            </w:r>
            <w:r>
              <w:rPr>
                <w:noProof/>
                <w:webHidden/>
              </w:rPr>
              <w:fldChar w:fldCharType="separate"/>
            </w:r>
            <w:r>
              <w:rPr>
                <w:noProof/>
                <w:webHidden/>
              </w:rPr>
              <w:t>5</w:t>
            </w:r>
            <w:r>
              <w:rPr>
                <w:noProof/>
                <w:webHidden/>
              </w:rPr>
              <w:fldChar w:fldCharType="end"/>
            </w:r>
          </w:hyperlink>
        </w:p>
        <w:p w14:paraId="112A3FA4" w14:textId="5E4EFB1A" w:rsidR="0023120C" w:rsidRDefault="0023120C">
          <w:pPr>
            <w:pStyle w:val="TOC1"/>
            <w:rPr>
              <w:rFonts w:asciiTheme="minorHAnsi" w:eastAsiaTheme="minorEastAsia" w:hAnsiTheme="minorHAnsi"/>
              <w:noProof/>
              <w:sz w:val="22"/>
            </w:rPr>
          </w:pPr>
          <w:hyperlink w:anchor="_Toc7455944" w:history="1">
            <w:r w:rsidRPr="007E2FA5">
              <w:rPr>
                <w:rStyle w:val="Hyperlink"/>
                <w:b/>
                <w:noProof/>
              </w:rPr>
              <w:t>3.0 Definitions</w:t>
            </w:r>
            <w:r>
              <w:rPr>
                <w:noProof/>
                <w:webHidden/>
              </w:rPr>
              <w:tab/>
            </w:r>
            <w:r>
              <w:rPr>
                <w:noProof/>
                <w:webHidden/>
              </w:rPr>
              <w:fldChar w:fldCharType="begin"/>
            </w:r>
            <w:r>
              <w:rPr>
                <w:noProof/>
                <w:webHidden/>
              </w:rPr>
              <w:instrText xml:space="preserve"> PAGEREF _Toc7455944 \h </w:instrText>
            </w:r>
            <w:r>
              <w:rPr>
                <w:noProof/>
                <w:webHidden/>
              </w:rPr>
            </w:r>
            <w:r>
              <w:rPr>
                <w:noProof/>
                <w:webHidden/>
              </w:rPr>
              <w:fldChar w:fldCharType="separate"/>
            </w:r>
            <w:r>
              <w:rPr>
                <w:noProof/>
                <w:webHidden/>
              </w:rPr>
              <w:t>6</w:t>
            </w:r>
            <w:r>
              <w:rPr>
                <w:noProof/>
                <w:webHidden/>
              </w:rPr>
              <w:fldChar w:fldCharType="end"/>
            </w:r>
          </w:hyperlink>
        </w:p>
        <w:p w14:paraId="1CD8440E" w14:textId="10E41326" w:rsidR="0023120C" w:rsidRDefault="0023120C">
          <w:pPr>
            <w:pStyle w:val="TOC1"/>
            <w:rPr>
              <w:rFonts w:asciiTheme="minorHAnsi" w:eastAsiaTheme="minorEastAsia" w:hAnsiTheme="minorHAnsi"/>
              <w:noProof/>
              <w:sz w:val="22"/>
            </w:rPr>
          </w:pPr>
          <w:hyperlink w:anchor="_Toc7455945" w:history="1">
            <w:r w:rsidRPr="007E2FA5">
              <w:rPr>
                <w:rStyle w:val="Hyperlink"/>
                <w:b/>
                <w:noProof/>
              </w:rPr>
              <w:t>4.0 Membership and Participation</w:t>
            </w:r>
            <w:r>
              <w:rPr>
                <w:noProof/>
                <w:webHidden/>
              </w:rPr>
              <w:tab/>
            </w:r>
            <w:r>
              <w:rPr>
                <w:noProof/>
                <w:webHidden/>
              </w:rPr>
              <w:fldChar w:fldCharType="begin"/>
            </w:r>
            <w:r>
              <w:rPr>
                <w:noProof/>
                <w:webHidden/>
              </w:rPr>
              <w:instrText xml:space="preserve"> PAGEREF _Toc7455945 \h </w:instrText>
            </w:r>
            <w:r>
              <w:rPr>
                <w:noProof/>
                <w:webHidden/>
              </w:rPr>
            </w:r>
            <w:r>
              <w:rPr>
                <w:noProof/>
                <w:webHidden/>
              </w:rPr>
              <w:fldChar w:fldCharType="separate"/>
            </w:r>
            <w:r>
              <w:rPr>
                <w:noProof/>
                <w:webHidden/>
              </w:rPr>
              <w:t>6</w:t>
            </w:r>
            <w:r>
              <w:rPr>
                <w:noProof/>
                <w:webHidden/>
              </w:rPr>
              <w:fldChar w:fldCharType="end"/>
            </w:r>
          </w:hyperlink>
        </w:p>
        <w:p w14:paraId="2FB79FE2" w14:textId="16225548" w:rsidR="0023120C" w:rsidRDefault="0023120C">
          <w:pPr>
            <w:pStyle w:val="TOC2"/>
            <w:tabs>
              <w:tab w:val="right" w:leader="dot" w:pos="10502"/>
            </w:tabs>
            <w:rPr>
              <w:rFonts w:asciiTheme="minorHAnsi" w:eastAsiaTheme="minorEastAsia" w:hAnsiTheme="minorHAnsi"/>
              <w:noProof/>
              <w:sz w:val="22"/>
            </w:rPr>
          </w:pPr>
          <w:hyperlink w:anchor="_Toc7455946" w:history="1">
            <w:r w:rsidRPr="007E2FA5">
              <w:rPr>
                <w:rStyle w:val="Hyperlink"/>
                <w:b/>
                <w:noProof/>
              </w:rPr>
              <w:t>4.1 Membership Eligibility</w:t>
            </w:r>
            <w:r>
              <w:rPr>
                <w:noProof/>
                <w:webHidden/>
              </w:rPr>
              <w:tab/>
            </w:r>
            <w:r>
              <w:rPr>
                <w:noProof/>
                <w:webHidden/>
              </w:rPr>
              <w:fldChar w:fldCharType="begin"/>
            </w:r>
            <w:r>
              <w:rPr>
                <w:noProof/>
                <w:webHidden/>
              </w:rPr>
              <w:instrText xml:space="preserve"> PAGEREF _Toc7455946 \h </w:instrText>
            </w:r>
            <w:r>
              <w:rPr>
                <w:noProof/>
                <w:webHidden/>
              </w:rPr>
            </w:r>
            <w:r>
              <w:rPr>
                <w:noProof/>
                <w:webHidden/>
              </w:rPr>
              <w:fldChar w:fldCharType="separate"/>
            </w:r>
            <w:r>
              <w:rPr>
                <w:noProof/>
                <w:webHidden/>
              </w:rPr>
              <w:t>6</w:t>
            </w:r>
            <w:r>
              <w:rPr>
                <w:noProof/>
                <w:webHidden/>
              </w:rPr>
              <w:fldChar w:fldCharType="end"/>
            </w:r>
          </w:hyperlink>
        </w:p>
        <w:p w14:paraId="327D6FED" w14:textId="7226D3E3" w:rsidR="0023120C" w:rsidRDefault="0023120C">
          <w:pPr>
            <w:pStyle w:val="TOC2"/>
            <w:tabs>
              <w:tab w:val="right" w:leader="dot" w:pos="10502"/>
            </w:tabs>
            <w:rPr>
              <w:rFonts w:asciiTheme="minorHAnsi" w:eastAsiaTheme="minorEastAsia" w:hAnsiTheme="minorHAnsi"/>
              <w:noProof/>
              <w:sz w:val="22"/>
            </w:rPr>
          </w:pPr>
          <w:hyperlink w:anchor="_Toc7455947" w:history="1">
            <w:r w:rsidRPr="007E2FA5">
              <w:rPr>
                <w:rStyle w:val="Hyperlink"/>
                <w:b/>
                <w:noProof/>
              </w:rPr>
              <w:t>4.2 Membership Levels</w:t>
            </w:r>
            <w:r>
              <w:rPr>
                <w:noProof/>
                <w:webHidden/>
              </w:rPr>
              <w:tab/>
            </w:r>
            <w:r>
              <w:rPr>
                <w:noProof/>
                <w:webHidden/>
              </w:rPr>
              <w:fldChar w:fldCharType="begin"/>
            </w:r>
            <w:r>
              <w:rPr>
                <w:noProof/>
                <w:webHidden/>
              </w:rPr>
              <w:instrText xml:space="preserve"> PAGEREF _Toc7455947 \h </w:instrText>
            </w:r>
            <w:r>
              <w:rPr>
                <w:noProof/>
                <w:webHidden/>
              </w:rPr>
            </w:r>
            <w:r>
              <w:rPr>
                <w:noProof/>
                <w:webHidden/>
              </w:rPr>
              <w:fldChar w:fldCharType="separate"/>
            </w:r>
            <w:r>
              <w:rPr>
                <w:noProof/>
                <w:webHidden/>
              </w:rPr>
              <w:t>6</w:t>
            </w:r>
            <w:r>
              <w:rPr>
                <w:noProof/>
                <w:webHidden/>
              </w:rPr>
              <w:fldChar w:fldCharType="end"/>
            </w:r>
          </w:hyperlink>
        </w:p>
        <w:p w14:paraId="113BB43D" w14:textId="3081709F" w:rsidR="0023120C" w:rsidRDefault="0023120C">
          <w:pPr>
            <w:pStyle w:val="TOC2"/>
            <w:tabs>
              <w:tab w:val="right" w:leader="dot" w:pos="10502"/>
            </w:tabs>
            <w:rPr>
              <w:rFonts w:asciiTheme="minorHAnsi" w:eastAsiaTheme="minorEastAsia" w:hAnsiTheme="minorHAnsi"/>
              <w:noProof/>
              <w:sz w:val="22"/>
            </w:rPr>
          </w:pPr>
          <w:hyperlink w:anchor="_Toc7455948" w:history="1">
            <w:r w:rsidRPr="007E2FA5">
              <w:rPr>
                <w:rStyle w:val="Hyperlink"/>
                <w:b/>
                <w:noProof/>
              </w:rPr>
              <w:t>4.3 Member Benefits</w:t>
            </w:r>
            <w:r>
              <w:rPr>
                <w:noProof/>
                <w:webHidden/>
              </w:rPr>
              <w:tab/>
            </w:r>
            <w:r>
              <w:rPr>
                <w:noProof/>
                <w:webHidden/>
              </w:rPr>
              <w:fldChar w:fldCharType="begin"/>
            </w:r>
            <w:r>
              <w:rPr>
                <w:noProof/>
                <w:webHidden/>
              </w:rPr>
              <w:instrText xml:space="preserve"> PAGEREF _Toc7455948 \h </w:instrText>
            </w:r>
            <w:r>
              <w:rPr>
                <w:noProof/>
                <w:webHidden/>
              </w:rPr>
            </w:r>
            <w:r>
              <w:rPr>
                <w:noProof/>
                <w:webHidden/>
              </w:rPr>
              <w:fldChar w:fldCharType="separate"/>
            </w:r>
            <w:r>
              <w:rPr>
                <w:noProof/>
                <w:webHidden/>
              </w:rPr>
              <w:t>7</w:t>
            </w:r>
            <w:r>
              <w:rPr>
                <w:noProof/>
                <w:webHidden/>
              </w:rPr>
              <w:fldChar w:fldCharType="end"/>
            </w:r>
          </w:hyperlink>
        </w:p>
        <w:p w14:paraId="3A7E332B" w14:textId="4058418F" w:rsidR="0023120C" w:rsidRDefault="0023120C">
          <w:pPr>
            <w:pStyle w:val="TOC2"/>
            <w:tabs>
              <w:tab w:val="right" w:leader="dot" w:pos="10502"/>
            </w:tabs>
            <w:rPr>
              <w:rFonts w:asciiTheme="minorHAnsi" w:eastAsiaTheme="minorEastAsia" w:hAnsiTheme="minorHAnsi"/>
              <w:noProof/>
              <w:sz w:val="22"/>
            </w:rPr>
          </w:pPr>
          <w:hyperlink w:anchor="_Toc7455949" w:history="1">
            <w:r w:rsidRPr="007E2FA5">
              <w:rPr>
                <w:rStyle w:val="Hyperlink"/>
                <w:b/>
                <w:noProof/>
              </w:rPr>
              <w:t>4.4 Membership Vetting and Approval</w:t>
            </w:r>
            <w:r>
              <w:rPr>
                <w:noProof/>
                <w:webHidden/>
              </w:rPr>
              <w:tab/>
            </w:r>
            <w:r>
              <w:rPr>
                <w:noProof/>
                <w:webHidden/>
              </w:rPr>
              <w:fldChar w:fldCharType="begin"/>
            </w:r>
            <w:r>
              <w:rPr>
                <w:noProof/>
                <w:webHidden/>
              </w:rPr>
              <w:instrText xml:space="preserve"> PAGEREF _Toc7455949 \h </w:instrText>
            </w:r>
            <w:r>
              <w:rPr>
                <w:noProof/>
                <w:webHidden/>
              </w:rPr>
            </w:r>
            <w:r>
              <w:rPr>
                <w:noProof/>
                <w:webHidden/>
              </w:rPr>
              <w:fldChar w:fldCharType="separate"/>
            </w:r>
            <w:r>
              <w:rPr>
                <w:noProof/>
                <w:webHidden/>
              </w:rPr>
              <w:t>7</w:t>
            </w:r>
            <w:r>
              <w:rPr>
                <w:noProof/>
                <w:webHidden/>
              </w:rPr>
              <w:fldChar w:fldCharType="end"/>
            </w:r>
          </w:hyperlink>
        </w:p>
        <w:p w14:paraId="167DDC81" w14:textId="157470D2" w:rsidR="0023120C" w:rsidRDefault="0023120C">
          <w:pPr>
            <w:pStyle w:val="TOC2"/>
            <w:tabs>
              <w:tab w:val="right" w:leader="dot" w:pos="10502"/>
            </w:tabs>
            <w:rPr>
              <w:rFonts w:asciiTheme="minorHAnsi" w:eastAsiaTheme="minorEastAsia" w:hAnsiTheme="minorHAnsi"/>
              <w:noProof/>
              <w:sz w:val="22"/>
            </w:rPr>
          </w:pPr>
          <w:hyperlink w:anchor="_Toc7455950" w:history="1">
            <w:r w:rsidRPr="007E2FA5">
              <w:rPr>
                <w:rStyle w:val="Hyperlink"/>
                <w:b/>
                <w:noProof/>
              </w:rPr>
              <w:t>4.5 Eligibility Revocation</w:t>
            </w:r>
            <w:r>
              <w:rPr>
                <w:noProof/>
                <w:webHidden/>
              </w:rPr>
              <w:tab/>
            </w:r>
            <w:r>
              <w:rPr>
                <w:noProof/>
                <w:webHidden/>
              </w:rPr>
              <w:fldChar w:fldCharType="begin"/>
            </w:r>
            <w:r>
              <w:rPr>
                <w:noProof/>
                <w:webHidden/>
              </w:rPr>
              <w:instrText xml:space="preserve"> PAGEREF _Toc7455950 \h </w:instrText>
            </w:r>
            <w:r>
              <w:rPr>
                <w:noProof/>
                <w:webHidden/>
              </w:rPr>
            </w:r>
            <w:r>
              <w:rPr>
                <w:noProof/>
                <w:webHidden/>
              </w:rPr>
              <w:fldChar w:fldCharType="separate"/>
            </w:r>
            <w:r>
              <w:rPr>
                <w:noProof/>
                <w:webHidden/>
              </w:rPr>
              <w:t>7</w:t>
            </w:r>
            <w:r>
              <w:rPr>
                <w:noProof/>
                <w:webHidden/>
              </w:rPr>
              <w:fldChar w:fldCharType="end"/>
            </w:r>
          </w:hyperlink>
        </w:p>
        <w:p w14:paraId="7580F935" w14:textId="29B8244B" w:rsidR="0023120C" w:rsidRDefault="0023120C">
          <w:pPr>
            <w:pStyle w:val="TOC2"/>
            <w:tabs>
              <w:tab w:val="right" w:leader="dot" w:pos="10502"/>
            </w:tabs>
            <w:rPr>
              <w:rFonts w:asciiTheme="minorHAnsi" w:eastAsiaTheme="minorEastAsia" w:hAnsiTheme="minorHAnsi"/>
              <w:noProof/>
              <w:sz w:val="22"/>
            </w:rPr>
          </w:pPr>
          <w:hyperlink w:anchor="_Toc7455951" w:history="1">
            <w:r w:rsidRPr="007E2FA5">
              <w:rPr>
                <w:rStyle w:val="Hyperlink"/>
                <w:b/>
                <w:noProof/>
              </w:rPr>
              <w:t>4.6 Functional Roles</w:t>
            </w:r>
            <w:r>
              <w:rPr>
                <w:noProof/>
                <w:webHidden/>
              </w:rPr>
              <w:tab/>
            </w:r>
            <w:r>
              <w:rPr>
                <w:noProof/>
                <w:webHidden/>
              </w:rPr>
              <w:fldChar w:fldCharType="begin"/>
            </w:r>
            <w:r>
              <w:rPr>
                <w:noProof/>
                <w:webHidden/>
              </w:rPr>
              <w:instrText xml:space="preserve"> PAGEREF _Toc7455951 \h </w:instrText>
            </w:r>
            <w:r>
              <w:rPr>
                <w:noProof/>
                <w:webHidden/>
              </w:rPr>
            </w:r>
            <w:r>
              <w:rPr>
                <w:noProof/>
                <w:webHidden/>
              </w:rPr>
              <w:fldChar w:fldCharType="separate"/>
            </w:r>
            <w:r>
              <w:rPr>
                <w:noProof/>
                <w:webHidden/>
              </w:rPr>
              <w:t>8</w:t>
            </w:r>
            <w:r>
              <w:rPr>
                <w:noProof/>
                <w:webHidden/>
              </w:rPr>
              <w:fldChar w:fldCharType="end"/>
            </w:r>
          </w:hyperlink>
        </w:p>
        <w:p w14:paraId="6FE556DE" w14:textId="174BB2A5" w:rsidR="0023120C" w:rsidRDefault="0023120C">
          <w:pPr>
            <w:pStyle w:val="TOC3"/>
            <w:tabs>
              <w:tab w:val="left" w:pos="1320"/>
              <w:tab w:val="right" w:leader="dot" w:pos="10502"/>
            </w:tabs>
            <w:rPr>
              <w:rFonts w:asciiTheme="minorHAnsi" w:eastAsiaTheme="minorEastAsia" w:hAnsiTheme="minorHAnsi"/>
              <w:noProof/>
              <w:sz w:val="22"/>
            </w:rPr>
          </w:pPr>
          <w:hyperlink w:anchor="_Toc7455952" w:history="1">
            <w:r w:rsidRPr="007E2FA5">
              <w:rPr>
                <w:rStyle w:val="Hyperlink"/>
                <w:b/>
                <w:noProof/>
              </w:rPr>
              <w:t>4.6.1</w:t>
            </w:r>
            <w:r>
              <w:rPr>
                <w:rFonts w:asciiTheme="minorHAnsi" w:eastAsiaTheme="minorEastAsia" w:hAnsiTheme="minorHAnsi"/>
                <w:noProof/>
                <w:sz w:val="22"/>
              </w:rPr>
              <w:tab/>
            </w:r>
            <w:r w:rsidRPr="007E2FA5">
              <w:rPr>
                <w:rStyle w:val="Hyperlink"/>
                <w:b/>
                <w:noProof/>
              </w:rPr>
              <w:t>Program Leadership</w:t>
            </w:r>
            <w:r>
              <w:rPr>
                <w:noProof/>
                <w:webHidden/>
              </w:rPr>
              <w:tab/>
            </w:r>
            <w:r>
              <w:rPr>
                <w:noProof/>
                <w:webHidden/>
              </w:rPr>
              <w:fldChar w:fldCharType="begin"/>
            </w:r>
            <w:r>
              <w:rPr>
                <w:noProof/>
                <w:webHidden/>
              </w:rPr>
              <w:instrText xml:space="preserve"> PAGEREF _Toc7455952 \h </w:instrText>
            </w:r>
            <w:r>
              <w:rPr>
                <w:noProof/>
                <w:webHidden/>
              </w:rPr>
            </w:r>
            <w:r>
              <w:rPr>
                <w:noProof/>
                <w:webHidden/>
              </w:rPr>
              <w:fldChar w:fldCharType="separate"/>
            </w:r>
            <w:r>
              <w:rPr>
                <w:noProof/>
                <w:webHidden/>
              </w:rPr>
              <w:t>8</w:t>
            </w:r>
            <w:r>
              <w:rPr>
                <w:noProof/>
                <w:webHidden/>
              </w:rPr>
              <w:fldChar w:fldCharType="end"/>
            </w:r>
          </w:hyperlink>
        </w:p>
        <w:p w14:paraId="4C428326" w14:textId="1AFC136C" w:rsidR="0023120C" w:rsidRDefault="0023120C">
          <w:pPr>
            <w:pStyle w:val="TOC3"/>
            <w:tabs>
              <w:tab w:val="left" w:pos="1320"/>
              <w:tab w:val="right" w:leader="dot" w:pos="10502"/>
            </w:tabs>
            <w:rPr>
              <w:rFonts w:asciiTheme="minorHAnsi" w:eastAsiaTheme="minorEastAsia" w:hAnsiTheme="minorHAnsi"/>
              <w:noProof/>
              <w:sz w:val="22"/>
            </w:rPr>
          </w:pPr>
          <w:hyperlink w:anchor="_Toc7455953" w:history="1">
            <w:r w:rsidRPr="007E2FA5">
              <w:rPr>
                <w:rStyle w:val="Hyperlink"/>
                <w:b/>
                <w:noProof/>
              </w:rPr>
              <w:t>4.6.2</w:t>
            </w:r>
            <w:r>
              <w:rPr>
                <w:rFonts w:asciiTheme="minorHAnsi" w:eastAsiaTheme="minorEastAsia" w:hAnsiTheme="minorHAnsi"/>
                <w:noProof/>
                <w:sz w:val="22"/>
              </w:rPr>
              <w:tab/>
            </w:r>
            <w:r w:rsidRPr="007E2FA5">
              <w:rPr>
                <w:rStyle w:val="Hyperlink"/>
                <w:b/>
                <w:noProof/>
              </w:rPr>
              <w:t>Members</w:t>
            </w:r>
            <w:r>
              <w:rPr>
                <w:noProof/>
                <w:webHidden/>
              </w:rPr>
              <w:tab/>
            </w:r>
            <w:r>
              <w:rPr>
                <w:noProof/>
                <w:webHidden/>
              </w:rPr>
              <w:fldChar w:fldCharType="begin"/>
            </w:r>
            <w:r>
              <w:rPr>
                <w:noProof/>
                <w:webHidden/>
              </w:rPr>
              <w:instrText xml:space="preserve"> PAGEREF _Toc7455953 \h </w:instrText>
            </w:r>
            <w:r>
              <w:rPr>
                <w:noProof/>
                <w:webHidden/>
              </w:rPr>
            </w:r>
            <w:r>
              <w:rPr>
                <w:noProof/>
                <w:webHidden/>
              </w:rPr>
              <w:fldChar w:fldCharType="separate"/>
            </w:r>
            <w:r>
              <w:rPr>
                <w:noProof/>
                <w:webHidden/>
              </w:rPr>
              <w:t>8</w:t>
            </w:r>
            <w:r>
              <w:rPr>
                <w:noProof/>
                <w:webHidden/>
              </w:rPr>
              <w:fldChar w:fldCharType="end"/>
            </w:r>
          </w:hyperlink>
        </w:p>
        <w:p w14:paraId="2EAE366D" w14:textId="11D46C9D" w:rsidR="0023120C" w:rsidRDefault="0023120C">
          <w:pPr>
            <w:pStyle w:val="TOC1"/>
            <w:rPr>
              <w:rFonts w:asciiTheme="minorHAnsi" w:eastAsiaTheme="minorEastAsia" w:hAnsiTheme="minorHAnsi"/>
              <w:noProof/>
              <w:sz w:val="22"/>
            </w:rPr>
          </w:pPr>
          <w:hyperlink w:anchor="_Toc7455954" w:history="1">
            <w:r w:rsidRPr="007E2FA5">
              <w:rPr>
                <w:rStyle w:val="Hyperlink"/>
                <w:b/>
                <w:noProof/>
              </w:rPr>
              <w:t>5.0 Operations</w:t>
            </w:r>
            <w:r>
              <w:rPr>
                <w:noProof/>
                <w:webHidden/>
              </w:rPr>
              <w:tab/>
            </w:r>
            <w:r>
              <w:rPr>
                <w:noProof/>
                <w:webHidden/>
              </w:rPr>
              <w:fldChar w:fldCharType="begin"/>
            </w:r>
            <w:r>
              <w:rPr>
                <w:noProof/>
                <w:webHidden/>
              </w:rPr>
              <w:instrText xml:space="preserve"> PAGEREF _Toc7455954 \h </w:instrText>
            </w:r>
            <w:r>
              <w:rPr>
                <w:noProof/>
                <w:webHidden/>
              </w:rPr>
            </w:r>
            <w:r>
              <w:rPr>
                <w:noProof/>
                <w:webHidden/>
              </w:rPr>
              <w:fldChar w:fldCharType="separate"/>
            </w:r>
            <w:r>
              <w:rPr>
                <w:noProof/>
                <w:webHidden/>
              </w:rPr>
              <w:t>8</w:t>
            </w:r>
            <w:r>
              <w:rPr>
                <w:noProof/>
                <w:webHidden/>
              </w:rPr>
              <w:fldChar w:fldCharType="end"/>
            </w:r>
          </w:hyperlink>
        </w:p>
        <w:p w14:paraId="6C6AC378" w14:textId="236ACCA1" w:rsidR="0023120C" w:rsidRDefault="0023120C">
          <w:pPr>
            <w:pStyle w:val="TOC2"/>
            <w:tabs>
              <w:tab w:val="right" w:leader="dot" w:pos="10502"/>
            </w:tabs>
            <w:rPr>
              <w:rFonts w:asciiTheme="minorHAnsi" w:eastAsiaTheme="minorEastAsia" w:hAnsiTheme="minorHAnsi"/>
              <w:noProof/>
              <w:sz w:val="22"/>
            </w:rPr>
          </w:pPr>
          <w:hyperlink w:anchor="_Toc7455955" w:history="1">
            <w:r w:rsidRPr="007E2FA5">
              <w:rPr>
                <w:rStyle w:val="Hyperlink"/>
                <w:b/>
                <w:noProof/>
              </w:rPr>
              <w:t>5.1 General Operations</w:t>
            </w:r>
            <w:r>
              <w:rPr>
                <w:noProof/>
                <w:webHidden/>
              </w:rPr>
              <w:tab/>
            </w:r>
            <w:r>
              <w:rPr>
                <w:noProof/>
                <w:webHidden/>
              </w:rPr>
              <w:fldChar w:fldCharType="begin"/>
            </w:r>
            <w:r>
              <w:rPr>
                <w:noProof/>
                <w:webHidden/>
              </w:rPr>
              <w:instrText xml:space="preserve"> PAGEREF _Toc7455955 \h </w:instrText>
            </w:r>
            <w:r>
              <w:rPr>
                <w:noProof/>
                <w:webHidden/>
              </w:rPr>
            </w:r>
            <w:r>
              <w:rPr>
                <w:noProof/>
                <w:webHidden/>
              </w:rPr>
              <w:fldChar w:fldCharType="separate"/>
            </w:r>
            <w:r>
              <w:rPr>
                <w:noProof/>
                <w:webHidden/>
              </w:rPr>
              <w:t>8</w:t>
            </w:r>
            <w:r>
              <w:rPr>
                <w:noProof/>
                <w:webHidden/>
              </w:rPr>
              <w:fldChar w:fldCharType="end"/>
            </w:r>
          </w:hyperlink>
        </w:p>
        <w:p w14:paraId="56D9C48F" w14:textId="4271A093" w:rsidR="0023120C" w:rsidRDefault="0023120C">
          <w:pPr>
            <w:pStyle w:val="TOC2"/>
            <w:tabs>
              <w:tab w:val="right" w:leader="dot" w:pos="10502"/>
            </w:tabs>
            <w:rPr>
              <w:rFonts w:asciiTheme="minorHAnsi" w:eastAsiaTheme="minorEastAsia" w:hAnsiTheme="minorHAnsi"/>
              <w:noProof/>
              <w:sz w:val="22"/>
            </w:rPr>
          </w:pPr>
          <w:hyperlink w:anchor="_Toc7455956" w:history="1">
            <w:r w:rsidRPr="007E2FA5">
              <w:rPr>
                <w:rStyle w:val="Hyperlink"/>
                <w:b/>
                <w:noProof/>
              </w:rPr>
              <w:t>5.1.1  HRCS Leadership</w:t>
            </w:r>
            <w:r>
              <w:rPr>
                <w:noProof/>
                <w:webHidden/>
              </w:rPr>
              <w:tab/>
            </w:r>
            <w:r>
              <w:rPr>
                <w:noProof/>
                <w:webHidden/>
              </w:rPr>
              <w:fldChar w:fldCharType="begin"/>
            </w:r>
            <w:r>
              <w:rPr>
                <w:noProof/>
                <w:webHidden/>
              </w:rPr>
              <w:instrText xml:space="preserve"> PAGEREF _Toc7455956 \h </w:instrText>
            </w:r>
            <w:r>
              <w:rPr>
                <w:noProof/>
                <w:webHidden/>
              </w:rPr>
            </w:r>
            <w:r>
              <w:rPr>
                <w:noProof/>
                <w:webHidden/>
              </w:rPr>
              <w:fldChar w:fldCharType="separate"/>
            </w:r>
            <w:r>
              <w:rPr>
                <w:noProof/>
                <w:webHidden/>
              </w:rPr>
              <w:t>10</w:t>
            </w:r>
            <w:r>
              <w:rPr>
                <w:noProof/>
                <w:webHidden/>
              </w:rPr>
              <w:fldChar w:fldCharType="end"/>
            </w:r>
          </w:hyperlink>
        </w:p>
        <w:p w14:paraId="7B56866D" w14:textId="67BA202A" w:rsidR="0023120C" w:rsidRDefault="0023120C">
          <w:pPr>
            <w:pStyle w:val="TOC2"/>
            <w:tabs>
              <w:tab w:val="right" w:leader="dot" w:pos="10502"/>
            </w:tabs>
            <w:rPr>
              <w:rFonts w:asciiTheme="minorHAnsi" w:eastAsiaTheme="minorEastAsia" w:hAnsiTheme="minorHAnsi"/>
              <w:noProof/>
              <w:sz w:val="22"/>
            </w:rPr>
          </w:pPr>
          <w:hyperlink w:anchor="_Toc7455957" w:history="1">
            <w:r w:rsidRPr="007E2FA5">
              <w:rPr>
                <w:rStyle w:val="Hyperlink"/>
                <w:b/>
                <w:noProof/>
              </w:rPr>
              <w:t>5.2 Voting</w:t>
            </w:r>
            <w:r>
              <w:rPr>
                <w:noProof/>
                <w:webHidden/>
              </w:rPr>
              <w:tab/>
            </w:r>
            <w:r>
              <w:rPr>
                <w:noProof/>
                <w:webHidden/>
              </w:rPr>
              <w:fldChar w:fldCharType="begin"/>
            </w:r>
            <w:r>
              <w:rPr>
                <w:noProof/>
                <w:webHidden/>
              </w:rPr>
              <w:instrText xml:space="preserve"> PAGEREF _Toc7455957 \h </w:instrText>
            </w:r>
            <w:r>
              <w:rPr>
                <w:noProof/>
                <w:webHidden/>
              </w:rPr>
            </w:r>
            <w:r>
              <w:rPr>
                <w:noProof/>
                <w:webHidden/>
              </w:rPr>
              <w:fldChar w:fldCharType="separate"/>
            </w:r>
            <w:r>
              <w:rPr>
                <w:noProof/>
                <w:webHidden/>
              </w:rPr>
              <w:t>10</w:t>
            </w:r>
            <w:r>
              <w:rPr>
                <w:noProof/>
                <w:webHidden/>
              </w:rPr>
              <w:fldChar w:fldCharType="end"/>
            </w:r>
          </w:hyperlink>
        </w:p>
        <w:p w14:paraId="416FF3B1" w14:textId="4A42034B" w:rsidR="0023120C" w:rsidRDefault="0023120C">
          <w:pPr>
            <w:pStyle w:val="TOC2"/>
            <w:tabs>
              <w:tab w:val="right" w:leader="dot" w:pos="10502"/>
            </w:tabs>
            <w:rPr>
              <w:rFonts w:asciiTheme="minorHAnsi" w:eastAsiaTheme="minorEastAsia" w:hAnsiTheme="minorHAnsi"/>
              <w:noProof/>
              <w:sz w:val="22"/>
            </w:rPr>
          </w:pPr>
          <w:hyperlink w:anchor="_Toc7455958" w:history="1">
            <w:r w:rsidRPr="007E2FA5">
              <w:rPr>
                <w:rStyle w:val="Hyperlink"/>
                <w:b/>
                <w:noProof/>
              </w:rPr>
              <w:t>5.2.1 Voting Rules</w:t>
            </w:r>
            <w:r>
              <w:rPr>
                <w:noProof/>
                <w:webHidden/>
              </w:rPr>
              <w:tab/>
            </w:r>
            <w:r>
              <w:rPr>
                <w:noProof/>
                <w:webHidden/>
              </w:rPr>
              <w:fldChar w:fldCharType="begin"/>
            </w:r>
            <w:r>
              <w:rPr>
                <w:noProof/>
                <w:webHidden/>
              </w:rPr>
              <w:instrText xml:space="preserve"> PAGEREF _Toc7455958 \h </w:instrText>
            </w:r>
            <w:r>
              <w:rPr>
                <w:noProof/>
                <w:webHidden/>
              </w:rPr>
            </w:r>
            <w:r>
              <w:rPr>
                <w:noProof/>
                <w:webHidden/>
              </w:rPr>
              <w:fldChar w:fldCharType="separate"/>
            </w:r>
            <w:r>
              <w:rPr>
                <w:noProof/>
                <w:webHidden/>
              </w:rPr>
              <w:t>10</w:t>
            </w:r>
            <w:r>
              <w:rPr>
                <w:noProof/>
                <w:webHidden/>
              </w:rPr>
              <w:fldChar w:fldCharType="end"/>
            </w:r>
          </w:hyperlink>
        </w:p>
        <w:p w14:paraId="7EE49CF2" w14:textId="365B6771" w:rsidR="0023120C" w:rsidRDefault="0023120C">
          <w:pPr>
            <w:pStyle w:val="TOC2"/>
            <w:tabs>
              <w:tab w:val="right" w:leader="dot" w:pos="10502"/>
            </w:tabs>
            <w:rPr>
              <w:rFonts w:asciiTheme="minorHAnsi" w:eastAsiaTheme="minorEastAsia" w:hAnsiTheme="minorHAnsi"/>
              <w:noProof/>
              <w:sz w:val="22"/>
            </w:rPr>
          </w:pPr>
          <w:hyperlink w:anchor="_Toc7455959" w:history="1">
            <w:r w:rsidRPr="007E2FA5">
              <w:rPr>
                <w:rStyle w:val="Hyperlink"/>
                <w:b/>
                <w:noProof/>
              </w:rPr>
              <w:t>5.3 Meetings</w:t>
            </w:r>
            <w:r>
              <w:rPr>
                <w:noProof/>
                <w:webHidden/>
              </w:rPr>
              <w:tab/>
            </w:r>
            <w:r>
              <w:rPr>
                <w:noProof/>
                <w:webHidden/>
              </w:rPr>
              <w:fldChar w:fldCharType="begin"/>
            </w:r>
            <w:r>
              <w:rPr>
                <w:noProof/>
                <w:webHidden/>
              </w:rPr>
              <w:instrText xml:space="preserve"> PAGEREF _Toc7455959 \h </w:instrText>
            </w:r>
            <w:r>
              <w:rPr>
                <w:noProof/>
                <w:webHidden/>
              </w:rPr>
            </w:r>
            <w:r>
              <w:rPr>
                <w:noProof/>
                <w:webHidden/>
              </w:rPr>
              <w:fldChar w:fldCharType="separate"/>
            </w:r>
            <w:r>
              <w:rPr>
                <w:noProof/>
                <w:webHidden/>
              </w:rPr>
              <w:t>10</w:t>
            </w:r>
            <w:r>
              <w:rPr>
                <w:noProof/>
                <w:webHidden/>
              </w:rPr>
              <w:fldChar w:fldCharType="end"/>
            </w:r>
          </w:hyperlink>
        </w:p>
        <w:p w14:paraId="2365F357" w14:textId="2C339C64" w:rsidR="0023120C" w:rsidRDefault="0023120C">
          <w:pPr>
            <w:pStyle w:val="TOC1"/>
            <w:rPr>
              <w:rFonts w:asciiTheme="minorHAnsi" w:eastAsiaTheme="minorEastAsia" w:hAnsiTheme="minorHAnsi"/>
              <w:noProof/>
              <w:sz w:val="22"/>
            </w:rPr>
          </w:pPr>
          <w:hyperlink w:anchor="_Toc7455960" w:history="1">
            <w:r w:rsidRPr="007E2FA5">
              <w:rPr>
                <w:rStyle w:val="Hyperlink"/>
                <w:b/>
                <w:noProof/>
              </w:rPr>
              <w:t>6.0 Fees</w:t>
            </w:r>
            <w:r>
              <w:rPr>
                <w:noProof/>
                <w:webHidden/>
              </w:rPr>
              <w:tab/>
            </w:r>
            <w:r>
              <w:rPr>
                <w:noProof/>
                <w:webHidden/>
              </w:rPr>
              <w:fldChar w:fldCharType="begin"/>
            </w:r>
            <w:r>
              <w:rPr>
                <w:noProof/>
                <w:webHidden/>
              </w:rPr>
              <w:instrText xml:space="preserve"> PAGEREF _Toc7455960 \h </w:instrText>
            </w:r>
            <w:r>
              <w:rPr>
                <w:noProof/>
                <w:webHidden/>
              </w:rPr>
            </w:r>
            <w:r>
              <w:rPr>
                <w:noProof/>
                <w:webHidden/>
              </w:rPr>
              <w:fldChar w:fldCharType="separate"/>
            </w:r>
            <w:r>
              <w:rPr>
                <w:noProof/>
                <w:webHidden/>
              </w:rPr>
              <w:t>11</w:t>
            </w:r>
            <w:r>
              <w:rPr>
                <w:noProof/>
                <w:webHidden/>
              </w:rPr>
              <w:fldChar w:fldCharType="end"/>
            </w:r>
          </w:hyperlink>
        </w:p>
        <w:p w14:paraId="19351B29" w14:textId="539515A6" w:rsidR="0023120C" w:rsidRDefault="0023120C">
          <w:pPr>
            <w:pStyle w:val="TOC1"/>
            <w:rPr>
              <w:rFonts w:asciiTheme="minorHAnsi" w:eastAsiaTheme="minorEastAsia" w:hAnsiTheme="minorHAnsi"/>
              <w:noProof/>
              <w:sz w:val="22"/>
            </w:rPr>
          </w:pPr>
          <w:hyperlink w:anchor="_Toc7455961" w:history="1">
            <w:r w:rsidRPr="007E2FA5">
              <w:rPr>
                <w:rStyle w:val="Hyperlink"/>
                <w:b/>
                <w:noProof/>
              </w:rPr>
              <w:t>7.0 Initiatives/Projects and Outputs</w:t>
            </w:r>
            <w:r>
              <w:rPr>
                <w:noProof/>
                <w:webHidden/>
              </w:rPr>
              <w:tab/>
            </w:r>
            <w:r>
              <w:rPr>
                <w:noProof/>
                <w:webHidden/>
              </w:rPr>
              <w:fldChar w:fldCharType="begin"/>
            </w:r>
            <w:r>
              <w:rPr>
                <w:noProof/>
                <w:webHidden/>
              </w:rPr>
              <w:instrText xml:space="preserve"> PAGEREF _Toc7455961 \h </w:instrText>
            </w:r>
            <w:r>
              <w:rPr>
                <w:noProof/>
                <w:webHidden/>
              </w:rPr>
            </w:r>
            <w:r>
              <w:rPr>
                <w:noProof/>
                <w:webHidden/>
              </w:rPr>
              <w:fldChar w:fldCharType="separate"/>
            </w:r>
            <w:r>
              <w:rPr>
                <w:noProof/>
                <w:webHidden/>
              </w:rPr>
              <w:t>11</w:t>
            </w:r>
            <w:r>
              <w:rPr>
                <w:noProof/>
                <w:webHidden/>
              </w:rPr>
              <w:fldChar w:fldCharType="end"/>
            </w:r>
          </w:hyperlink>
        </w:p>
        <w:p w14:paraId="255FC378" w14:textId="4A8549EB" w:rsidR="0023120C" w:rsidRDefault="0023120C">
          <w:pPr>
            <w:pStyle w:val="TOC2"/>
            <w:tabs>
              <w:tab w:val="right" w:leader="dot" w:pos="10502"/>
            </w:tabs>
            <w:rPr>
              <w:rFonts w:asciiTheme="minorHAnsi" w:eastAsiaTheme="minorEastAsia" w:hAnsiTheme="minorHAnsi"/>
              <w:noProof/>
              <w:sz w:val="22"/>
            </w:rPr>
          </w:pPr>
          <w:hyperlink w:anchor="_Toc7455962" w:history="1">
            <w:r w:rsidRPr="007E2FA5">
              <w:rPr>
                <w:rStyle w:val="Hyperlink"/>
                <w:b/>
                <w:noProof/>
              </w:rPr>
              <w:t>7.1 Determination of Initiatives/Projects</w:t>
            </w:r>
            <w:r>
              <w:rPr>
                <w:noProof/>
                <w:webHidden/>
              </w:rPr>
              <w:tab/>
            </w:r>
            <w:r>
              <w:rPr>
                <w:noProof/>
                <w:webHidden/>
              </w:rPr>
              <w:fldChar w:fldCharType="begin"/>
            </w:r>
            <w:r>
              <w:rPr>
                <w:noProof/>
                <w:webHidden/>
              </w:rPr>
              <w:instrText xml:space="preserve"> PAGEREF _Toc7455962 \h </w:instrText>
            </w:r>
            <w:r>
              <w:rPr>
                <w:noProof/>
                <w:webHidden/>
              </w:rPr>
            </w:r>
            <w:r>
              <w:rPr>
                <w:noProof/>
                <w:webHidden/>
              </w:rPr>
              <w:fldChar w:fldCharType="separate"/>
            </w:r>
            <w:r>
              <w:rPr>
                <w:noProof/>
                <w:webHidden/>
              </w:rPr>
              <w:t>11</w:t>
            </w:r>
            <w:r>
              <w:rPr>
                <w:noProof/>
                <w:webHidden/>
              </w:rPr>
              <w:fldChar w:fldCharType="end"/>
            </w:r>
          </w:hyperlink>
        </w:p>
        <w:p w14:paraId="65DAA8AF" w14:textId="6C8241BB" w:rsidR="0023120C" w:rsidRDefault="0023120C">
          <w:pPr>
            <w:pStyle w:val="TOC2"/>
            <w:tabs>
              <w:tab w:val="right" w:leader="dot" w:pos="10502"/>
            </w:tabs>
            <w:rPr>
              <w:rFonts w:asciiTheme="minorHAnsi" w:eastAsiaTheme="minorEastAsia" w:hAnsiTheme="minorHAnsi"/>
              <w:noProof/>
              <w:sz w:val="22"/>
            </w:rPr>
          </w:pPr>
          <w:hyperlink w:anchor="_Toc7455963" w:history="1">
            <w:r w:rsidRPr="007E2FA5">
              <w:rPr>
                <w:rStyle w:val="Hyperlink"/>
                <w:b/>
                <w:noProof/>
              </w:rPr>
              <w:t>7.2 Outputs</w:t>
            </w:r>
            <w:r>
              <w:rPr>
                <w:noProof/>
                <w:webHidden/>
              </w:rPr>
              <w:tab/>
            </w:r>
            <w:r>
              <w:rPr>
                <w:noProof/>
                <w:webHidden/>
              </w:rPr>
              <w:fldChar w:fldCharType="begin"/>
            </w:r>
            <w:r>
              <w:rPr>
                <w:noProof/>
                <w:webHidden/>
              </w:rPr>
              <w:instrText xml:space="preserve"> PAGEREF _Toc7455963 \h </w:instrText>
            </w:r>
            <w:r>
              <w:rPr>
                <w:noProof/>
                <w:webHidden/>
              </w:rPr>
            </w:r>
            <w:r>
              <w:rPr>
                <w:noProof/>
                <w:webHidden/>
              </w:rPr>
              <w:fldChar w:fldCharType="separate"/>
            </w:r>
            <w:r>
              <w:rPr>
                <w:noProof/>
                <w:webHidden/>
              </w:rPr>
              <w:t>11</w:t>
            </w:r>
            <w:r>
              <w:rPr>
                <w:noProof/>
                <w:webHidden/>
              </w:rPr>
              <w:fldChar w:fldCharType="end"/>
            </w:r>
          </w:hyperlink>
        </w:p>
        <w:p w14:paraId="10863677" w14:textId="28CCC884" w:rsidR="0023120C" w:rsidRDefault="0023120C">
          <w:pPr>
            <w:pStyle w:val="TOC1"/>
            <w:rPr>
              <w:rFonts w:asciiTheme="minorHAnsi" w:eastAsiaTheme="minorEastAsia" w:hAnsiTheme="minorHAnsi"/>
              <w:noProof/>
              <w:sz w:val="22"/>
            </w:rPr>
          </w:pPr>
          <w:hyperlink w:anchor="_Toc7455964" w:history="1">
            <w:r w:rsidRPr="007E2FA5">
              <w:rPr>
                <w:rStyle w:val="Hyperlink"/>
                <w:rFonts w:cs="Arial"/>
                <w:b/>
                <w:noProof/>
              </w:rPr>
              <w:t xml:space="preserve">7.3 </w:t>
            </w:r>
            <w:r w:rsidRPr="007E2FA5">
              <w:rPr>
                <w:rStyle w:val="Hyperlink"/>
                <w:b/>
                <w:noProof/>
              </w:rPr>
              <w:t>HRCS Activities and Objectives Roadmap</w:t>
            </w:r>
            <w:r>
              <w:rPr>
                <w:noProof/>
                <w:webHidden/>
              </w:rPr>
              <w:tab/>
            </w:r>
            <w:r>
              <w:rPr>
                <w:noProof/>
                <w:webHidden/>
              </w:rPr>
              <w:fldChar w:fldCharType="begin"/>
            </w:r>
            <w:r>
              <w:rPr>
                <w:noProof/>
                <w:webHidden/>
              </w:rPr>
              <w:instrText xml:space="preserve"> PAGEREF _Toc7455964 \h </w:instrText>
            </w:r>
            <w:r>
              <w:rPr>
                <w:noProof/>
                <w:webHidden/>
              </w:rPr>
            </w:r>
            <w:r>
              <w:rPr>
                <w:noProof/>
                <w:webHidden/>
              </w:rPr>
              <w:fldChar w:fldCharType="separate"/>
            </w:r>
            <w:r>
              <w:rPr>
                <w:noProof/>
                <w:webHidden/>
              </w:rPr>
              <w:t>12</w:t>
            </w:r>
            <w:r>
              <w:rPr>
                <w:noProof/>
                <w:webHidden/>
              </w:rPr>
              <w:fldChar w:fldCharType="end"/>
            </w:r>
          </w:hyperlink>
        </w:p>
        <w:p w14:paraId="07E4347F" w14:textId="4B15B6D4" w:rsidR="0023120C" w:rsidRDefault="0023120C">
          <w:pPr>
            <w:pStyle w:val="TOC1"/>
            <w:rPr>
              <w:rFonts w:asciiTheme="minorHAnsi" w:eastAsiaTheme="minorEastAsia" w:hAnsiTheme="minorHAnsi"/>
              <w:noProof/>
              <w:sz w:val="22"/>
            </w:rPr>
          </w:pPr>
          <w:hyperlink w:anchor="_Toc7455965" w:history="1">
            <w:r w:rsidRPr="007E2FA5">
              <w:rPr>
                <w:rStyle w:val="Hyperlink"/>
                <w:b/>
                <w:noProof/>
              </w:rPr>
              <w:t>8.0 Spokesperson</w:t>
            </w:r>
            <w:r>
              <w:rPr>
                <w:noProof/>
                <w:webHidden/>
              </w:rPr>
              <w:tab/>
            </w:r>
            <w:r>
              <w:rPr>
                <w:noProof/>
                <w:webHidden/>
              </w:rPr>
              <w:fldChar w:fldCharType="begin"/>
            </w:r>
            <w:r>
              <w:rPr>
                <w:noProof/>
                <w:webHidden/>
              </w:rPr>
              <w:instrText xml:space="preserve"> PAGEREF _Toc7455965 \h </w:instrText>
            </w:r>
            <w:r>
              <w:rPr>
                <w:noProof/>
                <w:webHidden/>
              </w:rPr>
            </w:r>
            <w:r>
              <w:rPr>
                <w:noProof/>
                <w:webHidden/>
              </w:rPr>
              <w:fldChar w:fldCharType="separate"/>
            </w:r>
            <w:r>
              <w:rPr>
                <w:noProof/>
                <w:webHidden/>
              </w:rPr>
              <w:t>12</w:t>
            </w:r>
            <w:r>
              <w:rPr>
                <w:noProof/>
                <w:webHidden/>
              </w:rPr>
              <w:fldChar w:fldCharType="end"/>
            </w:r>
          </w:hyperlink>
        </w:p>
        <w:p w14:paraId="58BEA7A1" w14:textId="227D66A3" w:rsidR="0023120C" w:rsidRDefault="0023120C">
          <w:pPr>
            <w:pStyle w:val="TOC1"/>
            <w:rPr>
              <w:rFonts w:asciiTheme="minorHAnsi" w:eastAsiaTheme="minorEastAsia" w:hAnsiTheme="minorHAnsi"/>
              <w:noProof/>
              <w:sz w:val="22"/>
            </w:rPr>
          </w:pPr>
          <w:hyperlink w:anchor="_Toc7455966" w:history="1">
            <w:r w:rsidRPr="007E2FA5">
              <w:rPr>
                <w:rStyle w:val="Hyperlink"/>
                <w:b/>
                <w:noProof/>
              </w:rPr>
              <w:t>9.0 External Engagement</w:t>
            </w:r>
            <w:r>
              <w:rPr>
                <w:noProof/>
                <w:webHidden/>
              </w:rPr>
              <w:tab/>
            </w:r>
            <w:r>
              <w:rPr>
                <w:noProof/>
                <w:webHidden/>
              </w:rPr>
              <w:fldChar w:fldCharType="begin"/>
            </w:r>
            <w:r>
              <w:rPr>
                <w:noProof/>
                <w:webHidden/>
              </w:rPr>
              <w:instrText xml:space="preserve"> PAGEREF _Toc7455966 \h </w:instrText>
            </w:r>
            <w:r>
              <w:rPr>
                <w:noProof/>
                <w:webHidden/>
              </w:rPr>
            </w:r>
            <w:r>
              <w:rPr>
                <w:noProof/>
                <w:webHidden/>
              </w:rPr>
              <w:fldChar w:fldCharType="separate"/>
            </w:r>
            <w:r>
              <w:rPr>
                <w:noProof/>
                <w:webHidden/>
              </w:rPr>
              <w:t>12</w:t>
            </w:r>
            <w:r>
              <w:rPr>
                <w:noProof/>
                <w:webHidden/>
              </w:rPr>
              <w:fldChar w:fldCharType="end"/>
            </w:r>
          </w:hyperlink>
        </w:p>
        <w:p w14:paraId="2531ADDF" w14:textId="3C9EDD09" w:rsidR="0023120C" w:rsidRDefault="0023120C">
          <w:pPr>
            <w:pStyle w:val="TOC1"/>
            <w:rPr>
              <w:rFonts w:asciiTheme="minorHAnsi" w:eastAsiaTheme="minorEastAsia" w:hAnsiTheme="minorHAnsi"/>
              <w:noProof/>
              <w:sz w:val="22"/>
            </w:rPr>
          </w:pPr>
          <w:hyperlink w:anchor="_Toc7455967" w:history="1">
            <w:r w:rsidRPr="007E2FA5">
              <w:rPr>
                <w:rStyle w:val="Hyperlink"/>
                <w:b/>
                <w:noProof/>
              </w:rPr>
              <w:t>10.0 HRCS Membership Agreement</w:t>
            </w:r>
            <w:r>
              <w:rPr>
                <w:noProof/>
                <w:webHidden/>
              </w:rPr>
              <w:tab/>
            </w:r>
            <w:r>
              <w:rPr>
                <w:noProof/>
                <w:webHidden/>
              </w:rPr>
              <w:fldChar w:fldCharType="begin"/>
            </w:r>
            <w:r>
              <w:rPr>
                <w:noProof/>
                <w:webHidden/>
              </w:rPr>
              <w:instrText xml:space="preserve"> PAGEREF _Toc7455967 \h </w:instrText>
            </w:r>
            <w:r>
              <w:rPr>
                <w:noProof/>
                <w:webHidden/>
              </w:rPr>
            </w:r>
            <w:r>
              <w:rPr>
                <w:noProof/>
                <w:webHidden/>
              </w:rPr>
              <w:fldChar w:fldCharType="separate"/>
            </w:r>
            <w:r>
              <w:rPr>
                <w:noProof/>
                <w:webHidden/>
              </w:rPr>
              <w:t>13</w:t>
            </w:r>
            <w:r>
              <w:rPr>
                <w:noProof/>
                <w:webHidden/>
              </w:rPr>
              <w:fldChar w:fldCharType="end"/>
            </w:r>
          </w:hyperlink>
        </w:p>
        <w:p w14:paraId="7DE80A71" w14:textId="173F0A73" w:rsidR="0023120C" w:rsidRDefault="0023120C">
          <w:pPr>
            <w:pStyle w:val="TOC1"/>
            <w:rPr>
              <w:rFonts w:asciiTheme="minorHAnsi" w:eastAsiaTheme="minorEastAsia" w:hAnsiTheme="minorHAnsi"/>
              <w:noProof/>
              <w:sz w:val="22"/>
            </w:rPr>
          </w:pPr>
          <w:hyperlink w:anchor="_Toc7455968" w:history="1">
            <w:r w:rsidRPr="007E2FA5">
              <w:rPr>
                <w:rStyle w:val="Hyperlink"/>
                <w:b/>
                <w:noProof/>
              </w:rPr>
              <w:t>11.0 Marketing and Use of Names/Logos/Badges</w:t>
            </w:r>
            <w:r>
              <w:rPr>
                <w:noProof/>
                <w:webHidden/>
              </w:rPr>
              <w:tab/>
            </w:r>
            <w:r>
              <w:rPr>
                <w:noProof/>
                <w:webHidden/>
              </w:rPr>
              <w:fldChar w:fldCharType="begin"/>
            </w:r>
            <w:r>
              <w:rPr>
                <w:noProof/>
                <w:webHidden/>
              </w:rPr>
              <w:instrText xml:space="preserve"> PAGEREF _Toc7455968 \h </w:instrText>
            </w:r>
            <w:r>
              <w:rPr>
                <w:noProof/>
                <w:webHidden/>
              </w:rPr>
            </w:r>
            <w:r>
              <w:rPr>
                <w:noProof/>
                <w:webHidden/>
              </w:rPr>
              <w:fldChar w:fldCharType="separate"/>
            </w:r>
            <w:r>
              <w:rPr>
                <w:noProof/>
                <w:webHidden/>
              </w:rPr>
              <w:t>13</w:t>
            </w:r>
            <w:r>
              <w:rPr>
                <w:noProof/>
                <w:webHidden/>
              </w:rPr>
              <w:fldChar w:fldCharType="end"/>
            </w:r>
          </w:hyperlink>
        </w:p>
        <w:p w14:paraId="49E5875D" w14:textId="4F1540DB" w:rsidR="0023120C" w:rsidRDefault="0023120C">
          <w:pPr>
            <w:pStyle w:val="TOC1"/>
            <w:rPr>
              <w:rFonts w:asciiTheme="minorHAnsi" w:eastAsiaTheme="minorEastAsia" w:hAnsiTheme="minorHAnsi"/>
              <w:noProof/>
              <w:sz w:val="22"/>
            </w:rPr>
          </w:pPr>
          <w:hyperlink w:anchor="_Toc7455969" w:history="1">
            <w:r w:rsidRPr="007E2FA5">
              <w:rPr>
                <w:rStyle w:val="Hyperlink"/>
                <w:b/>
                <w:noProof/>
              </w:rPr>
              <w:t>12.0 Rules Modifications</w:t>
            </w:r>
            <w:r>
              <w:rPr>
                <w:noProof/>
                <w:webHidden/>
              </w:rPr>
              <w:tab/>
            </w:r>
            <w:r>
              <w:rPr>
                <w:noProof/>
                <w:webHidden/>
              </w:rPr>
              <w:fldChar w:fldCharType="begin"/>
            </w:r>
            <w:r>
              <w:rPr>
                <w:noProof/>
                <w:webHidden/>
              </w:rPr>
              <w:instrText xml:space="preserve"> PAGEREF _Toc7455969 \h </w:instrText>
            </w:r>
            <w:r>
              <w:rPr>
                <w:noProof/>
                <w:webHidden/>
              </w:rPr>
            </w:r>
            <w:r>
              <w:rPr>
                <w:noProof/>
                <w:webHidden/>
              </w:rPr>
              <w:fldChar w:fldCharType="separate"/>
            </w:r>
            <w:r>
              <w:rPr>
                <w:noProof/>
                <w:webHidden/>
              </w:rPr>
              <w:t>13</w:t>
            </w:r>
            <w:r>
              <w:rPr>
                <w:noProof/>
                <w:webHidden/>
              </w:rPr>
              <w:fldChar w:fldCharType="end"/>
            </w:r>
          </w:hyperlink>
        </w:p>
        <w:p w14:paraId="0586CD6F" w14:textId="1C3ED4E5" w:rsidR="0023120C" w:rsidRDefault="0023120C">
          <w:pPr>
            <w:pStyle w:val="TOC1"/>
            <w:rPr>
              <w:rFonts w:asciiTheme="minorHAnsi" w:eastAsiaTheme="minorEastAsia" w:hAnsiTheme="minorHAnsi"/>
              <w:noProof/>
              <w:sz w:val="22"/>
            </w:rPr>
          </w:pPr>
          <w:hyperlink w:anchor="_Toc7455970" w:history="1">
            <w:r w:rsidRPr="007E2FA5">
              <w:rPr>
                <w:rStyle w:val="Hyperlink"/>
                <w:b/>
                <w:noProof/>
              </w:rPr>
              <w:t>13.0 Program Contacts</w:t>
            </w:r>
            <w:r>
              <w:rPr>
                <w:noProof/>
                <w:webHidden/>
              </w:rPr>
              <w:tab/>
            </w:r>
            <w:r>
              <w:rPr>
                <w:noProof/>
                <w:webHidden/>
              </w:rPr>
              <w:fldChar w:fldCharType="begin"/>
            </w:r>
            <w:r>
              <w:rPr>
                <w:noProof/>
                <w:webHidden/>
              </w:rPr>
              <w:instrText xml:space="preserve"> PAGEREF _Toc7455970 \h </w:instrText>
            </w:r>
            <w:r>
              <w:rPr>
                <w:noProof/>
                <w:webHidden/>
              </w:rPr>
            </w:r>
            <w:r>
              <w:rPr>
                <w:noProof/>
                <w:webHidden/>
              </w:rPr>
              <w:fldChar w:fldCharType="separate"/>
            </w:r>
            <w:r>
              <w:rPr>
                <w:noProof/>
                <w:webHidden/>
              </w:rPr>
              <w:t>13</w:t>
            </w:r>
            <w:r>
              <w:rPr>
                <w:noProof/>
                <w:webHidden/>
              </w:rPr>
              <w:fldChar w:fldCharType="end"/>
            </w:r>
          </w:hyperlink>
        </w:p>
        <w:p w14:paraId="1F83DC37" w14:textId="4D8E820C" w:rsidR="0023120C" w:rsidRDefault="0023120C">
          <w:pPr>
            <w:pStyle w:val="TOC1"/>
            <w:rPr>
              <w:rFonts w:asciiTheme="minorHAnsi" w:eastAsiaTheme="minorEastAsia" w:hAnsiTheme="minorHAnsi"/>
              <w:noProof/>
              <w:sz w:val="22"/>
            </w:rPr>
          </w:pPr>
          <w:hyperlink w:anchor="_Toc7455971" w:history="1">
            <w:r w:rsidRPr="007E2FA5">
              <w:rPr>
                <w:rStyle w:val="Hyperlink"/>
                <w:b/>
                <w:noProof/>
              </w:rPr>
              <w:t>Exhibit A</w:t>
            </w:r>
            <w:r>
              <w:rPr>
                <w:noProof/>
                <w:webHidden/>
              </w:rPr>
              <w:tab/>
            </w:r>
            <w:r>
              <w:rPr>
                <w:noProof/>
                <w:webHidden/>
              </w:rPr>
              <w:fldChar w:fldCharType="begin"/>
            </w:r>
            <w:r>
              <w:rPr>
                <w:noProof/>
                <w:webHidden/>
              </w:rPr>
              <w:instrText xml:space="preserve"> PAGEREF _Toc7455971 \h </w:instrText>
            </w:r>
            <w:r>
              <w:rPr>
                <w:noProof/>
                <w:webHidden/>
              </w:rPr>
            </w:r>
            <w:r>
              <w:rPr>
                <w:noProof/>
                <w:webHidden/>
              </w:rPr>
              <w:fldChar w:fldCharType="separate"/>
            </w:r>
            <w:r>
              <w:rPr>
                <w:noProof/>
                <w:webHidden/>
              </w:rPr>
              <w:t>14</w:t>
            </w:r>
            <w:r>
              <w:rPr>
                <w:noProof/>
                <w:webHidden/>
              </w:rPr>
              <w:fldChar w:fldCharType="end"/>
            </w:r>
          </w:hyperlink>
        </w:p>
        <w:p w14:paraId="0942D961" w14:textId="4A3F4AE3" w:rsidR="002351E5" w:rsidRPr="002351E5" w:rsidRDefault="00955B6E">
          <w:pPr>
            <w:rPr>
              <w:rFonts w:cs="Arial"/>
              <w:b/>
              <w:bCs/>
              <w:noProof/>
              <w:szCs w:val="24"/>
            </w:rPr>
            <w:sectPr w:rsidR="002351E5" w:rsidRPr="002351E5" w:rsidSect="00C718DD">
              <w:pgSz w:w="12240" w:h="15840"/>
              <w:pgMar w:top="1152" w:right="864" w:bottom="1440" w:left="864" w:header="720" w:footer="720" w:gutter="0"/>
              <w:cols w:space="720"/>
              <w:docGrid w:linePitch="360"/>
            </w:sectPr>
          </w:pPr>
          <w:r w:rsidRPr="00013AEC">
            <w:rPr>
              <w:rFonts w:cs="Arial"/>
              <w:b/>
              <w:bCs/>
              <w:noProof/>
              <w:szCs w:val="24"/>
            </w:rPr>
            <w:fldChar w:fldCharType="end"/>
          </w:r>
        </w:p>
      </w:sdtContent>
    </w:sdt>
    <w:p w14:paraId="008855BB" w14:textId="1CB46365" w:rsidR="00585485" w:rsidRPr="00D86DF4" w:rsidRDefault="00585485" w:rsidP="00B71597">
      <w:pPr>
        <w:pStyle w:val="Heading1"/>
        <w:numPr>
          <w:ilvl w:val="0"/>
          <w:numId w:val="14"/>
        </w:numPr>
        <w:rPr>
          <w:b/>
          <w:sz w:val="28"/>
          <w:szCs w:val="28"/>
        </w:rPr>
      </w:pPr>
      <w:bookmarkStart w:id="1" w:name="_Toc7455942"/>
      <w:r w:rsidRPr="00D86DF4">
        <w:rPr>
          <w:b/>
          <w:sz w:val="28"/>
          <w:szCs w:val="28"/>
        </w:rPr>
        <w:t>Purpose of this Document</w:t>
      </w:r>
      <w:bookmarkEnd w:id="1"/>
      <w:r w:rsidR="00B71597" w:rsidRPr="00D86DF4">
        <w:rPr>
          <w:rStyle w:val="Heading1Char"/>
          <w:b/>
          <w:sz w:val="28"/>
          <w:szCs w:val="28"/>
        </w:rPr>
        <w:t xml:space="preserve"> </w:t>
      </w:r>
    </w:p>
    <w:p w14:paraId="317D0204" w14:textId="35B36E02" w:rsidR="00585485" w:rsidRPr="00013AEC" w:rsidRDefault="00585485" w:rsidP="00585485">
      <w:pPr>
        <w:rPr>
          <w:rFonts w:cs="Arial"/>
          <w:szCs w:val="24"/>
        </w:rPr>
      </w:pPr>
      <w:bookmarkStart w:id="2" w:name="OLE_LINK7"/>
      <w:bookmarkStart w:id="3" w:name="OLE_LINK8"/>
      <w:r w:rsidRPr="00013AEC">
        <w:rPr>
          <w:rFonts w:cs="Arial"/>
          <w:szCs w:val="24"/>
        </w:rPr>
        <w:t xml:space="preserve">This document describes the operating rules of the </w:t>
      </w:r>
      <w:r w:rsidR="007D64DF">
        <w:rPr>
          <w:rFonts w:cs="Arial"/>
          <w:szCs w:val="24"/>
        </w:rPr>
        <w:t>P</w:t>
      </w:r>
      <w:r w:rsidR="008C145E">
        <w:rPr>
          <w:rFonts w:cs="Arial"/>
          <w:szCs w:val="24"/>
        </w:rPr>
        <w:t>rogram</w:t>
      </w:r>
      <w:r w:rsidRPr="00013AEC">
        <w:rPr>
          <w:rFonts w:cs="Arial"/>
          <w:szCs w:val="24"/>
        </w:rPr>
        <w:t xml:space="preserve">, </w:t>
      </w:r>
      <w:bookmarkStart w:id="4" w:name="_Hlk533153611"/>
      <w:r w:rsidRPr="00013AEC">
        <w:rPr>
          <w:rFonts w:cs="Arial"/>
          <w:szCs w:val="24"/>
        </w:rPr>
        <w:t>including membership levels, benefits, engagement expectations and roles, funding, management, administration</w:t>
      </w:r>
      <w:bookmarkEnd w:id="2"/>
      <w:bookmarkEnd w:id="3"/>
      <w:r w:rsidR="007D0F16">
        <w:rPr>
          <w:rFonts w:cs="Arial"/>
          <w:szCs w:val="24"/>
        </w:rPr>
        <w:t>,</w:t>
      </w:r>
      <w:r w:rsidRPr="00013AEC">
        <w:rPr>
          <w:rFonts w:cs="Arial"/>
          <w:szCs w:val="24"/>
        </w:rPr>
        <w:t xml:space="preserve"> and work activities of the </w:t>
      </w:r>
      <w:r w:rsidR="007D64DF">
        <w:rPr>
          <w:rFonts w:cs="Arial"/>
          <w:szCs w:val="24"/>
        </w:rPr>
        <w:t>P</w:t>
      </w:r>
      <w:r w:rsidR="008C145E">
        <w:rPr>
          <w:rFonts w:cs="Arial"/>
          <w:szCs w:val="24"/>
        </w:rPr>
        <w:t>rogram</w:t>
      </w:r>
      <w:r w:rsidRPr="00013AEC">
        <w:rPr>
          <w:rFonts w:cs="Arial"/>
          <w:szCs w:val="24"/>
        </w:rPr>
        <w:t>.</w:t>
      </w:r>
    </w:p>
    <w:p w14:paraId="78BDC5B4" w14:textId="4F55D21D" w:rsidR="3BC0DD7E" w:rsidRPr="00D86DF4" w:rsidRDefault="00585485" w:rsidP="00B71597">
      <w:pPr>
        <w:pStyle w:val="Heading1"/>
        <w:numPr>
          <w:ilvl w:val="0"/>
          <w:numId w:val="14"/>
        </w:numPr>
        <w:rPr>
          <w:b/>
          <w:sz w:val="28"/>
          <w:szCs w:val="28"/>
        </w:rPr>
      </w:pPr>
      <w:bookmarkStart w:id="5" w:name="_Toc7455943"/>
      <w:bookmarkEnd w:id="4"/>
      <w:r w:rsidRPr="00D86DF4">
        <w:rPr>
          <w:rStyle w:val="Heading1Char"/>
          <w:b/>
          <w:sz w:val="28"/>
          <w:szCs w:val="28"/>
        </w:rPr>
        <w:t>Overview</w:t>
      </w:r>
      <w:bookmarkEnd w:id="5"/>
    </w:p>
    <w:p w14:paraId="390F1591" w14:textId="44EDF6AC" w:rsidR="00C723EA" w:rsidRPr="00013AEC" w:rsidRDefault="00D86DF4" w:rsidP="00C723EA">
      <w:pPr>
        <w:spacing w:after="0"/>
        <w:rPr>
          <w:rFonts w:cs="Arial"/>
          <w:szCs w:val="24"/>
        </w:rPr>
      </w:pPr>
      <w:r>
        <w:rPr>
          <w:rFonts w:cs="Arial"/>
          <w:szCs w:val="24"/>
        </w:rPr>
        <w:t>Health-Ready Components and Systems</w:t>
      </w:r>
      <w:r w:rsidR="007D0F16">
        <w:rPr>
          <w:rFonts w:cs="Arial"/>
          <w:szCs w:val="24"/>
        </w:rPr>
        <w:t>™</w:t>
      </w:r>
      <w:r w:rsidR="004E5B4A">
        <w:rPr>
          <w:rFonts w:cs="Arial"/>
          <w:szCs w:val="24"/>
        </w:rPr>
        <w:t xml:space="preserve"> </w:t>
      </w:r>
      <w:r w:rsidR="00622045" w:rsidRPr="00013AEC">
        <w:rPr>
          <w:rFonts w:cs="Arial"/>
          <w:szCs w:val="24"/>
        </w:rPr>
        <w:t>(hereinafter referred to as “</w:t>
      </w:r>
      <w:r>
        <w:rPr>
          <w:rFonts w:cs="Arial"/>
          <w:szCs w:val="24"/>
        </w:rPr>
        <w:t>HRCS</w:t>
      </w:r>
      <w:r w:rsidR="00622045" w:rsidRPr="00013AEC">
        <w:rPr>
          <w:rFonts w:cs="Arial"/>
          <w:szCs w:val="24"/>
        </w:rPr>
        <w:t xml:space="preserve">”) is established as a </w:t>
      </w:r>
      <w:r w:rsidR="00C3311C">
        <w:rPr>
          <w:rFonts w:cs="Arial"/>
          <w:szCs w:val="24"/>
        </w:rPr>
        <w:t>P</w:t>
      </w:r>
      <w:r w:rsidR="00622045" w:rsidRPr="00013AEC">
        <w:rPr>
          <w:rFonts w:cs="Arial"/>
          <w:szCs w:val="24"/>
        </w:rPr>
        <w:t xml:space="preserve">rogram under </w:t>
      </w:r>
      <w:r w:rsidR="00C723EA" w:rsidRPr="00013AEC">
        <w:rPr>
          <w:rFonts w:cs="Arial"/>
          <w:szCs w:val="24"/>
        </w:rPr>
        <w:t>SAE Industry Technolog</w:t>
      </w:r>
      <w:r w:rsidR="006D50F3">
        <w:rPr>
          <w:rFonts w:cs="Arial"/>
          <w:szCs w:val="24"/>
        </w:rPr>
        <w:t>i</w:t>
      </w:r>
      <w:r w:rsidR="00C723EA" w:rsidRPr="00013AEC">
        <w:rPr>
          <w:rFonts w:cs="Arial"/>
          <w:szCs w:val="24"/>
        </w:rPr>
        <w:t>es Consortia</w:t>
      </w:r>
      <w:r w:rsidR="007D0F16">
        <w:rPr>
          <w:rFonts w:cs="Arial"/>
          <w:szCs w:val="24"/>
        </w:rPr>
        <w:t>®</w:t>
      </w:r>
      <w:r w:rsidR="00EE774A">
        <w:rPr>
          <w:rFonts w:cs="Arial"/>
          <w:szCs w:val="24"/>
        </w:rPr>
        <w:t xml:space="preserve"> </w:t>
      </w:r>
      <w:r w:rsidR="00C723EA" w:rsidRPr="00013AEC">
        <w:rPr>
          <w:rFonts w:cs="Arial"/>
          <w:szCs w:val="24"/>
        </w:rPr>
        <w:t xml:space="preserve">(“SAE ITC”) </w:t>
      </w:r>
      <w:r w:rsidR="00622045" w:rsidRPr="00013AEC">
        <w:rPr>
          <w:rFonts w:cs="Arial"/>
          <w:szCs w:val="24"/>
        </w:rPr>
        <w:t xml:space="preserve">to enable rapid industry engagement, deployment, and beneficial impact by leveraging SAE ITC’s legal framework, policies, and procedures. Such an approach enables </w:t>
      </w:r>
      <w:r>
        <w:rPr>
          <w:rFonts w:cs="Arial"/>
          <w:szCs w:val="24"/>
        </w:rPr>
        <w:t>HRCS</w:t>
      </w:r>
      <w:r w:rsidR="00622045" w:rsidRPr="00013AEC">
        <w:rPr>
          <w:rFonts w:cs="Arial"/>
          <w:szCs w:val="24"/>
        </w:rPr>
        <w:t xml:space="preserve"> to establish direction and priority, leveraging proven policies and procedures for the development of systems and tools under an appropriate anti-trust umbrella and ensure input and support of regulatory agencies and the industry at large</w:t>
      </w:r>
      <w:r w:rsidR="004E70C9">
        <w:rPr>
          <w:rFonts w:cs="Arial"/>
          <w:szCs w:val="24"/>
        </w:rPr>
        <w:t xml:space="preserve"> as outlined in the </w:t>
      </w:r>
      <w:r>
        <w:rPr>
          <w:rFonts w:cs="Arial"/>
          <w:szCs w:val="24"/>
        </w:rPr>
        <w:t>HRCS</w:t>
      </w:r>
      <w:r w:rsidR="004E70C9">
        <w:rPr>
          <w:rFonts w:cs="Arial"/>
          <w:szCs w:val="24"/>
        </w:rPr>
        <w:t xml:space="preserve"> Charter Agreement.</w:t>
      </w:r>
    </w:p>
    <w:p w14:paraId="3459CB1B" w14:textId="77777777" w:rsidR="00C723EA" w:rsidRPr="00013AEC" w:rsidRDefault="00C723EA" w:rsidP="00C723EA">
      <w:pPr>
        <w:spacing w:after="0"/>
        <w:rPr>
          <w:rFonts w:cs="Arial"/>
          <w:szCs w:val="24"/>
        </w:rPr>
      </w:pPr>
    </w:p>
    <w:p w14:paraId="70E9FB2F" w14:textId="233AD5FA" w:rsidR="000F1500" w:rsidRPr="00013AEC" w:rsidRDefault="000F1500" w:rsidP="0010292E">
      <w:pPr>
        <w:pStyle w:val="NormalWeb"/>
        <w:shd w:val="clear" w:color="auto" w:fill="FFFFFF"/>
        <w:spacing w:before="0" w:beforeAutospacing="0" w:after="0" w:afterAutospacing="0"/>
        <w:rPr>
          <w:rFonts w:ascii="Arial" w:hAnsi="Arial" w:cs="Arial"/>
          <w:szCs w:val="24"/>
        </w:rPr>
      </w:pPr>
      <w:r w:rsidRPr="00013AEC">
        <w:rPr>
          <w:rFonts w:ascii="Arial" w:eastAsia="Times New Roman" w:hAnsi="Arial" w:cs="Arial"/>
          <w:szCs w:val="24"/>
        </w:rPr>
        <w:t xml:space="preserve">SAE ITC is a </w:t>
      </w:r>
      <w:r w:rsidRPr="00013AEC">
        <w:rPr>
          <w:rFonts w:ascii="Arial" w:eastAsia="Times New Roman" w:hAnsi="Arial" w:cs="Arial"/>
          <w:bCs/>
          <w:szCs w:val="24"/>
        </w:rPr>
        <w:t xml:space="preserve">501(c)(6) not-for-profit trade association that enables new or existing consortia </w:t>
      </w:r>
      <w:r w:rsidR="00C3311C">
        <w:rPr>
          <w:rFonts w:ascii="Arial" w:eastAsia="Times New Roman" w:hAnsi="Arial" w:cs="Arial"/>
          <w:bCs/>
          <w:szCs w:val="24"/>
        </w:rPr>
        <w:t>P</w:t>
      </w:r>
      <w:r w:rsidRPr="00013AEC">
        <w:rPr>
          <w:rFonts w:ascii="Arial" w:eastAsia="Times New Roman" w:hAnsi="Arial" w:cs="Arial"/>
          <w:bCs/>
          <w:szCs w:val="24"/>
        </w:rPr>
        <w:t xml:space="preserve">rograms to successfully impact their industry through widespread adoption of industry practices or procedures.  </w:t>
      </w:r>
      <w:r w:rsidRPr="00013AEC">
        <w:rPr>
          <w:rFonts w:ascii="Arial" w:hAnsi="Arial" w:cs="Arial"/>
          <w:bCs/>
          <w:szCs w:val="24"/>
        </w:rPr>
        <w:t>By providing a governance framework along with a full suite of strategic and operational services, SAE ITC enables public and private organizations to collaborate in a neutral forum to drive innovative solutions to key industry challenges.</w:t>
      </w:r>
    </w:p>
    <w:p w14:paraId="591E3210" w14:textId="76737749" w:rsidR="00030D65" w:rsidRPr="00013AEC" w:rsidRDefault="00030D65" w:rsidP="00030D65">
      <w:pPr>
        <w:spacing w:after="0" w:line="240" w:lineRule="auto"/>
        <w:rPr>
          <w:rFonts w:cs="Arial"/>
          <w:szCs w:val="24"/>
        </w:rPr>
      </w:pPr>
    </w:p>
    <w:p w14:paraId="1BE063E2" w14:textId="578DD4D1" w:rsidR="00F0721D" w:rsidRDefault="00D86DF4" w:rsidP="009F6049">
      <w:pPr>
        <w:spacing w:after="0"/>
        <w:rPr>
          <w:rStyle w:val="normaltextrun"/>
          <w:rFonts w:cs="Arial"/>
          <w:szCs w:val="24"/>
        </w:rPr>
      </w:pPr>
      <w:r>
        <w:rPr>
          <w:rFonts w:cs="Arial"/>
          <w:szCs w:val="24"/>
        </w:rPr>
        <w:t>HRCS</w:t>
      </w:r>
      <w:r w:rsidR="009F6049" w:rsidRPr="00013AEC">
        <w:rPr>
          <w:rFonts w:cs="Arial"/>
          <w:szCs w:val="24"/>
        </w:rPr>
        <w:t xml:space="preserve"> is made up of </w:t>
      </w:r>
      <w:r w:rsidR="00AF5CA3">
        <w:rPr>
          <w:rFonts w:cs="Arial"/>
          <w:szCs w:val="24"/>
        </w:rPr>
        <w:t>Member</w:t>
      </w:r>
      <w:r w:rsidR="009F6049" w:rsidRPr="00013AEC">
        <w:rPr>
          <w:rFonts w:cs="Arial"/>
          <w:szCs w:val="24"/>
        </w:rPr>
        <w:t xml:space="preserve"> organizations which are engaged in </w:t>
      </w:r>
      <w:r w:rsidR="00585485">
        <w:rPr>
          <w:rFonts w:cs="Arial"/>
          <w:szCs w:val="24"/>
        </w:rPr>
        <w:t xml:space="preserve">the </w:t>
      </w:r>
      <w:r>
        <w:rPr>
          <w:rFonts w:cs="Arial"/>
          <w:szCs w:val="24"/>
        </w:rPr>
        <w:t xml:space="preserve">Health-Ready Components and Systems and Integrated Vehicle Health Management (IVHM) </w:t>
      </w:r>
      <w:r w:rsidR="009F6049" w:rsidRPr="00013AEC">
        <w:rPr>
          <w:rFonts w:cs="Arial"/>
          <w:szCs w:val="24"/>
        </w:rPr>
        <w:t xml:space="preserve">ecosystem. To achieve its objectives, the </w:t>
      </w:r>
      <w:r w:rsidR="00C3311C">
        <w:rPr>
          <w:rFonts w:cs="Arial"/>
          <w:szCs w:val="24"/>
        </w:rPr>
        <w:t>P</w:t>
      </w:r>
      <w:r w:rsidR="004E5B4A">
        <w:rPr>
          <w:rFonts w:cs="Arial"/>
          <w:szCs w:val="24"/>
        </w:rPr>
        <w:t>rogram</w:t>
      </w:r>
      <w:r w:rsidR="009F6049" w:rsidRPr="00013AEC">
        <w:rPr>
          <w:rFonts w:cs="Arial"/>
          <w:szCs w:val="24"/>
        </w:rPr>
        <w:t xml:space="preserve"> </w:t>
      </w:r>
      <w:r w:rsidR="00585485">
        <w:rPr>
          <w:rFonts w:cs="Arial"/>
          <w:szCs w:val="24"/>
        </w:rPr>
        <w:t xml:space="preserve">has </w:t>
      </w:r>
      <w:r w:rsidR="009F6049" w:rsidRPr="00013AEC">
        <w:rPr>
          <w:rFonts w:cs="Arial"/>
          <w:szCs w:val="24"/>
        </w:rPr>
        <w:t xml:space="preserve">different levels of membership providing different levels of engagement and benefits. </w:t>
      </w:r>
      <w:r w:rsidR="00585485">
        <w:rPr>
          <w:rFonts w:cs="Arial"/>
          <w:szCs w:val="24"/>
        </w:rPr>
        <w:t xml:space="preserve"> </w:t>
      </w:r>
      <w:r>
        <w:rPr>
          <w:rFonts w:cs="Arial"/>
          <w:szCs w:val="24"/>
        </w:rPr>
        <w:t>HRCS</w:t>
      </w:r>
      <w:r w:rsidR="009F6049" w:rsidRPr="00013AEC">
        <w:rPr>
          <w:rFonts w:cs="Arial"/>
          <w:szCs w:val="24"/>
        </w:rPr>
        <w:t xml:space="preserve"> offers memberships to both public and private, large and small organizations. The rationale behind this is to build a community of experts which can provide their knowledge and to build a community of corporations that can bring in both human and financial resources. </w:t>
      </w:r>
    </w:p>
    <w:p w14:paraId="512B4128" w14:textId="77777777" w:rsidR="00F0721D" w:rsidRDefault="00F0721D" w:rsidP="009F6049">
      <w:pPr>
        <w:spacing w:after="0"/>
        <w:rPr>
          <w:rStyle w:val="normaltextrun"/>
          <w:rFonts w:cs="Arial"/>
          <w:szCs w:val="24"/>
        </w:rPr>
      </w:pPr>
    </w:p>
    <w:p w14:paraId="2AFCD971" w14:textId="74E6A523" w:rsidR="009F6049" w:rsidRPr="00013AEC" w:rsidRDefault="009F6049" w:rsidP="009F6049">
      <w:pPr>
        <w:spacing w:after="0"/>
        <w:rPr>
          <w:rFonts w:cs="Arial"/>
          <w:szCs w:val="24"/>
        </w:rPr>
      </w:pPr>
      <w:r w:rsidRPr="00013AEC">
        <w:rPr>
          <w:rStyle w:val="normaltextrun"/>
          <w:rFonts w:cs="Arial"/>
          <w:szCs w:val="24"/>
        </w:rPr>
        <w:t>The Executive Committee is</w:t>
      </w:r>
      <w:r w:rsidRPr="00013AEC">
        <w:rPr>
          <w:rFonts w:cs="Arial"/>
          <w:szCs w:val="24"/>
        </w:rPr>
        <w:t xml:space="preserve"> the decision-making body responsible for the leadership, management and financial obligations of </w:t>
      </w:r>
      <w:r w:rsidR="00D86DF4">
        <w:rPr>
          <w:rFonts w:cs="Arial"/>
          <w:szCs w:val="24"/>
        </w:rPr>
        <w:t>HRCS</w:t>
      </w:r>
      <w:r w:rsidRPr="00013AEC">
        <w:rPr>
          <w:rFonts w:cs="Arial"/>
          <w:szCs w:val="24"/>
        </w:rPr>
        <w:t xml:space="preserve">, initially comprised of the first organizations which have signed the </w:t>
      </w:r>
      <w:r w:rsidR="00D86DF4">
        <w:rPr>
          <w:rFonts w:cs="Arial"/>
          <w:szCs w:val="24"/>
        </w:rPr>
        <w:t>HRCS</w:t>
      </w:r>
      <w:r w:rsidRPr="00013AEC">
        <w:rPr>
          <w:rFonts w:cs="Arial"/>
          <w:szCs w:val="24"/>
        </w:rPr>
        <w:t xml:space="preserve"> </w:t>
      </w:r>
      <w:r w:rsidR="00321FF0">
        <w:rPr>
          <w:rFonts w:cs="Arial"/>
          <w:szCs w:val="24"/>
        </w:rPr>
        <w:t xml:space="preserve">Charter and </w:t>
      </w:r>
      <w:r w:rsidRPr="00013AEC">
        <w:rPr>
          <w:rFonts w:cs="Arial"/>
          <w:szCs w:val="24"/>
        </w:rPr>
        <w:t>Membership Agreement.</w:t>
      </w:r>
    </w:p>
    <w:p w14:paraId="66E04E35" w14:textId="77777777" w:rsidR="0099346C" w:rsidRPr="00013AEC" w:rsidRDefault="0099346C" w:rsidP="009F6049">
      <w:pPr>
        <w:spacing w:after="0"/>
        <w:rPr>
          <w:rFonts w:cs="Arial"/>
          <w:szCs w:val="24"/>
        </w:rPr>
      </w:pPr>
    </w:p>
    <w:p w14:paraId="412E81F1" w14:textId="44556DD1" w:rsidR="009F6049" w:rsidRPr="00013AEC" w:rsidRDefault="009F6049" w:rsidP="009F6049">
      <w:pPr>
        <w:spacing w:after="0"/>
        <w:rPr>
          <w:rFonts w:cs="Arial"/>
          <w:color w:val="000000"/>
          <w:szCs w:val="24"/>
        </w:rPr>
      </w:pPr>
      <w:r w:rsidRPr="00013AEC">
        <w:rPr>
          <w:rFonts w:cs="Arial"/>
          <w:szCs w:val="24"/>
        </w:rPr>
        <w:t xml:space="preserve">Administration and operation of </w:t>
      </w:r>
      <w:r w:rsidR="00D86DF4">
        <w:rPr>
          <w:rFonts w:cs="Arial"/>
          <w:szCs w:val="24"/>
        </w:rPr>
        <w:t>HRCS</w:t>
      </w:r>
      <w:r w:rsidRPr="00013AEC">
        <w:rPr>
          <w:rFonts w:cs="Arial"/>
          <w:color w:val="FF0000"/>
          <w:szCs w:val="24"/>
        </w:rPr>
        <w:t xml:space="preserve"> </w:t>
      </w:r>
      <w:r w:rsidRPr="00013AEC">
        <w:rPr>
          <w:rFonts w:cs="Arial"/>
          <w:szCs w:val="24"/>
        </w:rPr>
        <w:t xml:space="preserve">shall be in accordance with established SAE ITC policies and procedures, subject to review and input from the Executive Committee. On behalf of and to support </w:t>
      </w:r>
      <w:r w:rsidR="00D86DF4">
        <w:rPr>
          <w:rFonts w:cs="Arial"/>
          <w:szCs w:val="24"/>
        </w:rPr>
        <w:t>HRCS</w:t>
      </w:r>
      <w:r w:rsidRPr="00013AEC">
        <w:rPr>
          <w:rFonts w:cs="Arial"/>
          <w:szCs w:val="24"/>
        </w:rPr>
        <w:t xml:space="preserve">, SAE ITC will enter into agreements, receive revenues, maintain financial data, and provide periodic reports to membership on </w:t>
      </w:r>
      <w:r w:rsidR="00D86DF4">
        <w:rPr>
          <w:rFonts w:cs="Arial"/>
          <w:szCs w:val="24"/>
        </w:rPr>
        <w:t>HRCS</w:t>
      </w:r>
      <w:r w:rsidRPr="00013AEC">
        <w:rPr>
          <w:rFonts w:cs="Arial"/>
          <w:szCs w:val="24"/>
        </w:rPr>
        <w:t xml:space="preserve"> activities. </w:t>
      </w:r>
      <w:r w:rsidRPr="00013AEC">
        <w:rPr>
          <w:rStyle w:val="normaltextrun"/>
          <w:rFonts w:cs="Arial"/>
          <w:szCs w:val="24"/>
        </w:rPr>
        <w:t xml:space="preserve">Daily operations are managed by SAE ITC staff, appointed by SAE ITC with input from the Executive Committee. </w:t>
      </w:r>
      <w:r w:rsidRPr="00013AEC">
        <w:rPr>
          <w:rStyle w:val="normaltextrun"/>
          <w:rFonts w:cs="Arial"/>
          <w:color w:val="000000"/>
          <w:szCs w:val="24"/>
        </w:rPr>
        <w:t xml:space="preserve">The support for the </w:t>
      </w:r>
      <w:r w:rsidR="00D86DF4">
        <w:rPr>
          <w:rStyle w:val="normaltextrun"/>
          <w:rFonts w:cs="Arial"/>
          <w:color w:val="000000"/>
          <w:szCs w:val="24"/>
        </w:rPr>
        <w:t>HRCS</w:t>
      </w:r>
      <w:r w:rsidRPr="00013AEC">
        <w:rPr>
          <w:rStyle w:val="normaltextrun"/>
          <w:rFonts w:cs="Arial"/>
          <w:color w:val="000000"/>
          <w:szCs w:val="24"/>
        </w:rPr>
        <w:t xml:space="preserve"> will be performed by SAE ITC or by 3rd party subcontractors retained by SAE ITC. At its discretion, </w:t>
      </w:r>
      <w:r w:rsidRPr="00013AEC">
        <w:rPr>
          <w:rFonts w:cs="Arial"/>
          <w:color w:val="000000"/>
          <w:szCs w:val="24"/>
        </w:rPr>
        <w:t>SAE ITC may enter into agreements, licenses or other arrangements with</w:t>
      </w:r>
      <w:r w:rsidR="007D0F16">
        <w:rPr>
          <w:rFonts w:cs="Arial"/>
          <w:color w:val="000000"/>
          <w:szCs w:val="24"/>
          <w:vertAlign w:val="superscript"/>
        </w:rPr>
        <w:t xml:space="preserve"> </w:t>
      </w:r>
      <w:r w:rsidR="007D0F16">
        <w:rPr>
          <w:rFonts w:cs="Arial"/>
          <w:color w:val="000000"/>
          <w:szCs w:val="24"/>
        </w:rPr>
        <w:t>third-</w:t>
      </w:r>
      <w:r w:rsidRPr="00013AEC">
        <w:rPr>
          <w:rFonts w:cs="Arial"/>
          <w:color w:val="000000"/>
          <w:szCs w:val="24"/>
        </w:rPr>
        <w:t xml:space="preserve"> party entities in support of the </w:t>
      </w:r>
      <w:r w:rsidR="00C3311C">
        <w:rPr>
          <w:rFonts w:cs="Arial"/>
          <w:color w:val="000000"/>
          <w:szCs w:val="24"/>
        </w:rPr>
        <w:t>P</w:t>
      </w:r>
      <w:r w:rsidR="004E5B4A">
        <w:rPr>
          <w:rFonts w:cs="Arial"/>
          <w:color w:val="000000"/>
          <w:szCs w:val="24"/>
        </w:rPr>
        <w:t>rogram</w:t>
      </w:r>
      <w:r w:rsidRPr="00013AEC">
        <w:rPr>
          <w:rFonts w:cs="Arial"/>
          <w:color w:val="000000"/>
          <w:szCs w:val="24"/>
        </w:rPr>
        <w:t>.</w:t>
      </w:r>
    </w:p>
    <w:p w14:paraId="3277450D" w14:textId="77777777" w:rsidR="007B7A98" w:rsidRPr="00013AEC" w:rsidRDefault="007B7A98" w:rsidP="00674F4E">
      <w:pPr>
        <w:spacing w:before="100" w:beforeAutospacing="1" w:after="100" w:afterAutospacing="1"/>
        <w:contextualSpacing/>
        <w:rPr>
          <w:rStyle w:val="normaltextrun"/>
          <w:rFonts w:cs="Arial"/>
          <w:szCs w:val="24"/>
        </w:rPr>
      </w:pPr>
    </w:p>
    <w:p w14:paraId="3663DB53" w14:textId="77777777" w:rsidR="006F7467" w:rsidRPr="00013AEC" w:rsidRDefault="006F7467">
      <w:pPr>
        <w:rPr>
          <w:rFonts w:eastAsiaTheme="majorEastAsia" w:cs="Arial"/>
          <w:caps/>
          <w:szCs w:val="24"/>
        </w:rPr>
      </w:pPr>
      <w:r w:rsidRPr="00013AEC">
        <w:rPr>
          <w:rFonts w:cs="Arial"/>
          <w:caps/>
          <w:szCs w:val="24"/>
        </w:rPr>
        <w:br w:type="page"/>
      </w:r>
    </w:p>
    <w:p w14:paraId="3A3776B8" w14:textId="2A6A73C2" w:rsidR="001C57D2" w:rsidRPr="00D86DF4" w:rsidRDefault="001C57D2" w:rsidP="00B71597">
      <w:pPr>
        <w:pStyle w:val="Heading1"/>
        <w:numPr>
          <w:ilvl w:val="0"/>
          <w:numId w:val="14"/>
        </w:numPr>
        <w:rPr>
          <w:b/>
          <w:sz w:val="28"/>
          <w:szCs w:val="28"/>
        </w:rPr>
      </w:pPr>
      <w:bookmarkStart w:id="6" w:name="_Toc7455944"/>
      <w:r w:rsidRPr="00D86DF4">
        <w:rPr>
          <w:b/>
          <w:sz w:val="28"/>
          <w:szCs w:val="28"/>
        </w:rPr>
        <w:t>Definitions</w:t>
      </w:r>
      <w:bookmarkEnd w:id="6"/>
    </w:p>
    <w:p w14:paraId="5CA4281E" w14:textId="4999A0D4" w:rsidR="00E567FC" w:rsidRPr="00013AEC" w:rsidRDefault="00E567FC" w:rsidP="003B5098">
      <w:pPr>
        <w:pStyle w:val="ListParagraph"/>
        <w:numPr>
          <w:ilvl w:val="0"/>
          <w:numId w:val="7"/>
        </w:numPr>
        <w:jc w:val="both"/>
        <w:rPr>
          <w:rFonts w:cs="Arial"/>
          <w:szCs w:val="24"/>
        </w:rPr>
      </w:pPr>
      <w:r w:rsidRPr="00013AEC">
        <w:rPr>
          <w:rFonts w:cs="Arial"/>
          <w:i/>
          <w:szCs w:val="24"/>
        </w:rPr>
        <w:t>Fees</w:t>
      </w:r>
      <w:r w:rsidRPr="00013AEC">
        <w:rPr>
          <w:rFonts w:cs="Arial"/>
          <w:szCs w:val="24"/>
        </w:rPr>
        <w:t xml:space="preserve"> means the </w:t>
      </w:r>
      <w:r w:rsidR="00F05F42" w:rsidRPr="00013AEC">
        <w:rPr>
          <w:rFonts w:cs="Arial"/>
          <w:szCs w:val="24"/>
        </w:rPr>
        <w:t xml:space="preserve">incremental </w:t>
      </w:r>
      <w:r w:rsidR="00F71FE0" w:rsidRPr="00013AEC">
        <w:rPr>
          <w:rFonts w:cs="Arial"/>
          <w:szCs w:val="24"/>
        </w:rPr>
        <w:t>monetary funding</w:t>
      </w:r>
      <w:r w:rsidR="00F05F42" w:rsidRPr="00013AEC">
        <w:rPr>
          <w:rFonts w:cs="Arial"/>
          <w:szCs w:val="24"/>
        </w:rPr>
        <w:t xml:space="preserve"> for supporting initiatives and</w:t>
      </w:r>
      <w:r w:rsidR="00575F65" w:rsidRPr="00013AEC">
        <w:rPr>
          <w:rFonts w:cs="Arial"/>
          <w:szCs w:val="24"/>
        </w:rPr>
        <w:t xml:space="preserve">/or </w:t>
      </w:r>
      <w:r w:rsidR="00F05F42" w:rsidRPr="00013AEC">
        <w:rPr>
          <w:rFonts w:cs="Arial"/>
          <w:szCs w:val="24"/>
        </w:rPr>
        <w:t xml:space="preserve">projects of the </w:t>
      </w:r>
      <w:r w:rsidR="00C3311C">
        <w:rPr>
          <w:rFonts w:cs="Arial"/>
          <w:szCs w:val="24"/>
        </w:rPr>
        <w:t>P</w:t>
      </w:r>
      <w:r w:rsidR="004E5B4A">
        <w:rPr>
          <w:rFonts w:cs="Arial"/>
          <w:szCs w:val="24"/>
        </w:rPr>
        <w:t>rogram</w:t>
      </w:r>
      <w:r w:rsidR="00F05F42" w:rsidRPr="00013AEC">
        <w:rPr>
          <w:rFonts w:cs="Arial"/>
          <w:szCs w:val="24"/>
        </w:rPr>
        <w:t xml:space="preserve">. </w:t>
      </w:r>
      <w:r w:rsidR="0099346C" w:rsidRPr="00013AEC">
        <w:rPr>
          <w:rFonts w:cs="Arial"/>
          <w:szCs w:val="24"/>
        </w:rPr>
        <w:t xml:space="preserve">It includes the annual membership required to belong to the </w:t>
      </w:r>
      <w:r w:rsidR="00C3311C">
        <w:rPr>
          <w:rFonts w:cs="Arial"/>
          <w:szCs w:val="24"/>
        </w:rPr>
        <w:t>P</w:t>
      </w:r>
      <w:r w:rsidR="004E5B4A">
        <w:rPr>
          <w:rFonts w:cs="Arial"/>
          <w:szCs w:val="24"/>
        </w:rPr>
        <w:t>rogram</w:t>
      </w:r>
      <w:r w:rsidR="0099346C" w:rsidRPr="00013AEC">
        <w:rPr>
          <w:rFonts w:cs="Arial"/>
          <w:szCs w:val="24"/>
        </w:rPr>
        <w:t xml:space="preserve">. </w:t>
      </w:r>
      <w:r w:rsidR="00F05F42" w:rsidRPr="00013AEC">
        <w:rPr>
          <w:rFonts w:cs="Arial"/>
          <w:szCs w:val="24"/>
        </w:rPr>
        <w:t>Some projects</w:t>
      </w:r>
      <w:r w:rsidR="0060256E">
        <w:rPr>
          <w:rFonts w:cs="Arial"/>
          <w:szCs w:val="24"/>
        </w:rPr>
        <w:t>, including database registration,</w:t>
      </w:r>
      <w:r w:rsidR="00F05F42" w:rsidRPr="00013AEC">
        <w:rPr>
          <w:rFonts w:cs="Arial"/>
          <w:szCs w:val="24"/>
        </w:rPr>
        <w:t xml:space="preserve"> may require monetary funding</w:t>
      </w:r>
      <w:r w:rsidR="00575F65" w:rsidRPr="00013AEC">
        <w:rPr>
          <w:rFonts w:cs="Arial"/>
          <w:szCs w:val="24"/>
        </w:rPr>
        <w:t xml:space="preserve"> in addition to membership </w:t>
      </w:r>
      <w:r w:rsidR="0099346C" w:rsidRPr="00013AEC">
        <w:rPr>
          <w:rFonts w:cs="Arial"/>
          <w:szCs w:val="24"/>
        </w:rPr>
        <w:t>fees</w:t>
      </w:r>
      <w:r w:rsidR="00F05F42" w:rsidRPr="00013AEC">
        <w:rPr>
          <w:rFonts w:cs="Arial"/>
          <w:szCs w:val="24"/>
        </w:rPr>
        <w:t xml:space="preserve"> in order to accomplish </w:t>
      </w:r>
      <w:r w:rsidR="00575F65" w:rsidRPr="00013AEC">
        <w:rPr>
          <w:rFonts w:cs="Arial"/>
          <w:szCs w:val="24"/>
        </w:rPr>
        <w:t xml:space="preserve">work of the </w:t>
      </w:r>
      <w:r w:rsidR="00C3311C">
        <w:rPr>
          <w:rFonts w:cs="Arial"/>
          <w:szCs w:val="24"/>
        </w:rPr>
        <w:t>P</w:t>
      </w:r>
      <w:r w:rsidR="004E5B4A">
        <w:rPr>
          <w:rFonts w:cs="Arial"/>
          <w:szCs w:val="24"/>
        </w:rPr>
        <w:t>rogram</w:t>
      </w:r>
      <w:r w:rsidR="00F05F42" w:rsidRPr="00013AEC">
        <w:rPr>
          <w:rFonts w:cs="Arial"/>
          <w:szCs w:val="24"/>
        </w:rPr>
        <w:t>.</w:t>
      </w:r>
    </w:p>
    <w:p w14:paraId="1540CED2" w14:textId="34308403" w:rsidR="001B77EC" w:rsidRPr="00013AEC" w:rsidRDefault="001B77EC" w:rsidP="003B5098">
      <w:pPr>
        <w:pStyle w:val="ListParagraph"/>
        <w:numPr>
          <w:ilvl w:val="0"/>
          <w:numId w:val="7"/>
        </w:numPr>
        <w:jc w:val="both"/>
        <w:rPr>
          <w:rFonts w:cs="Arial"/>
          <w:i/>
          <w:szCs w:val="24"/>
        </w:rPr>
      </w:pPr>
      <w:r w:rsidRPr="00013AEC">
        <w:rPr>
          <w:rFonts w:cs="Arial"/>
          <w:i/>
          <w:szCs w:val="24"/>
        </w:rPr>
        <w:t xml:space="preserve">Member </w:t>
      </w:r>
      <w:r w:rsidRPr="00013AEC">
        <w:rPr>
          <w:rFonts w:cs="Arial"/>
          <w:szCs w:val="24"/>
        </w:rPr>
        <w:t xml:space="preserve">means </w:t>
      </w:r>
      <w:r w:rsidR="00F71FE0" w:rsidRPr="00013AEC">
        <w:rPr>
          <w:rFonts w:cs="Arial"/>
          <w:szCs w:val="24"/>
        </w:rPr>
        <w:t>an</w:t>
      </w:r>
      <w:r w:rsidRPr="00013AEC">
        <w:rPr>
          <w:rFonts w:cs="Arial"/>
          <w:szCs w:val="24"/>
        </w:rPr>
        <w:t xml:space="preserve"> organization belonging to the </w:t>
      </w:r>
      <w:r w:rsidR="00C3311C">
        <w:rPr>
          <w:rFonts w:cs="Arial"/>
          <w:szCs w:val="24"/>
        </w:rPr>
        <w:t>P</w:t>
      </w:r>
      <w:r w:rsidR="004E5B4A">
        <w:rPr>
          <w:rFonts w:cs="Arial"/>
          <w:szCs w:val="24"/>
        </w:rPr>
        <w:t>rogram</w:t>
      </w:r>
      <w:r w:rsidRPr="00013AEC">
        <w:rPr>
          <w:rFonts w:cs="Arial"/>
          <w:szCs w:val="24"/>
        </w:rPr>
        <w:t xml:space="preserve"> by executing the Membership Agreement and its requirements.</w:t>
      </w:r>
    </w:p>
    <w:p w14:paraId="0A60DB38" w14:textId="6DEC1725" w:rsidR="00E567FC" w:rsidRPr="00013AEC" w:rsidRDefault="00E567FC" w:rsidP="003B5098">
      <w:pPr>
        <w:pStyle w:val="ListParagraph"/>
        <w:numPr>
          <w:ilvl w:val="0"/>
          <w:numId w:val="7"/>
        </w:numPr>
        <w:jc w:val="both"/>
        <w:rPr>
          <w:rFonts w:cs="Arial"/>
          <w:szCs w:val="24"/>
        </w:rPr>
      </w:pPr>
      <w:r w:rsidRPr="00013AEC">
        <w:rPr>
          <w:rFonts w:cs="Arial"/>
          <w:i/>
          <w:szCs w:val="24"/>
        </w:rPr>
        <w:t>Output</w:t>
      </w:r>
      <w:r w:rsidRPr="00013AEC">
        <w:rPr>
          <w:rFonts w:cs="Arial"/>
          <w:szCs w:val="24"/>
        </w:rPr>
        <w:t xml:space="preserve"> means the deliverables resulting from the completion of tasks, initiatives, and projects. </w:t>
      </w:r>
    </w:p>
    <w:p w14:paraId="474C9622" w14:textId="2B71EED5" w:rsidR="0091092A" w:rsidRPr="00013AEC" w:rsidRDefault="001C57D2" w:rsidP="003B5098">
      <w:pPr>
        <w:pStyle w:val="ListParagraph"/>
        <w:numPr>
          <w:ilvl w:val="0"/>
          <w:numId w:val="7"/>
        </w:numPr>
        <w:jc w:val="both"/>
        <w:rPr>
          <w:rFonts w:cs="Arial"/>
          <w:szCs w:val="24"/>
        </w:rPr>
      </w:pPr>
      <w:r w:rsidRPr="00013AEC">
        <w:rPr>
          <w:rFonts w:cs="Arial"/>
          <w:i/>
          <w:szCs w:val="24"/>
        </w:rPr>
        <w:t xml:space="preserve">Primary </w:t>
      </w:r>
      <w:r w:rsidR="00575F65" w:rsidRPr="00013AEC">
        <w:rPr>
          <w:rFonts w:cs="Arial"/>
          <w:i/>
          <w:szCs w:val="24"/>
        </w:rPr>
        <w:t xml:space="preserve">Member </w:t>
      </w:r>
      <w:r w:rsidRPr="00013AEC">
        <w:rPr>
          <w:rFonts w:cs="Arial"/>
          <w:i/>
          <w:szCs w:val="24"/>
        </w:rPr>
        <w:t>Contact</w:t>
      </w:r>
      <w:r w:rsidRPr="00013AEC">
        <w:rPr>
          <w:rFonts w:cs="Arial"/>
          <w:szCs w:val="24"/>
        </w:rPr>
        <w:t xml:space="preserve"> means the person designated by the Member </w:t>
      </w:r>
      <w:r w:rsidR="00921A44" w:rsidRPr="00013AEC">
        <w:rPr>
          <w:rFonts w:cs="Arial"/>
          <w:szCs w:val="24"/>
        </w:rPr>
        <w:t xml:space="preserve">to </w:t>
      </w:r>
      <w:r w:rsidR="00C61605" w:rsidRPr="00013AEC">
        <w:rPr>
          <w:rFonts w:cs="Arial"/>
          <w:szCs w:val="24"/>
        </w:rPr>
        <w:t xml:space="preserve">represent the Member in matters of the </w:t>
      </w:r>
      <w:r w:rsidR="00C3311C">
        <w:rPr>
          <w:rFonts w:cs="Arial"/>
          <w:szCs w:val="24"/>
        </w:rPr>
        <w:t>P</w:t>
      </w:r>
      <w:r w:rsidR="004E5B4A">
        <w:rPr>
          <w:rFonts w:cs="Arial"/>
          <w:szCs w:val="24"/>
        </w:rPr>
        <w:t>rogram</w:t>
      </w:r>
      <w:r w:rsidR="00A156A0">
        <w:rPr>
          <w:rFonts w:cs="Arial"/>
          <w:szCs w:val="24"/>
        </w:rPr>
        <w:t>: th</w:t>
      </w:r>
      <w:r w:rsidR="00C61605" w:rsidRPr="00013AEC">
        <w:rPr>
          <w:rFonts w:cs="Arial"/>
          <w:szCs w:val="24"/>
        </w:rPr>
        <w:t xml:space="preserve">e person who has the voting rights and </w:t>
      </w:r>
      <w:r w:rsidR="00EB2CC0">
        <w:rPr>
          <w:rFonts w:cs="Arial"/>
          <w:szCs w:val="24"/>
        </w:rPr>
        <w:t xml:space="preserve">who identifies where </w:t>
      </w:r>
      <w:r w:rsidRPr="00013AEC">
        <w:rPr>
          <w:rFonts w:cs="Arial"/>
          <w:szCs w:val="24"/>
        </w:rPr>
        <w:t xml:space="preserve">all </w:t>
      </w:r>
      <w:r w:rsidR="00C3311C">
        <w:rPr>
          <w:rFonts w:cs="Arial"/>
          <w:szCs w:val="24"/>
        </w:rPr>
        <w:t>P</w:t>
      </w:r>
      <w:r w:rsidR="008C145E">
        <w:rPr>
          <w:rFonts w:cs="Arial"/>
          <w:szCs w:val="24"/>
        </w:rPr>
        <w:t>rogram</w:t>
      </w:r>
      <w:r w:rsidRPr="00013AEC">
        <w:rPr>
          <w:rFonts w:cs="Arial"/>
          <w:szCs w:val="24"/>
        </w:rPr>
        <w:t xml:space="preserve"> notices, invoices and other information are </w:t>
      </w:r>
      <w:r w:rsidR="00EB2CC0">
        <w:rPr>
          <w:rFonts w:cs="Arial"/>
          <w:szCs w:val="24"/>
        </w:rPr>
        <w:t xml:space="preserve">to be </w:t>
      </w:r>
      <w:r w:rsidRPr="00013AEC">
        <w:rPr>
          <w:rFonts w:cs="Arial"/>
          <w:szCs w:val="24"/>
        </w:rPr>
        <w:t>delivered.</w:t>
      </w:r>
    </w:p>
    <w:p w14:paraId="31E4B4BF" w14:textId="306FF3E5" w:rsidR="001C57D2" w:rsidRDefault="001C57D2" w:rsidP="003B5098">
      <w:pPr>
        <w:pStyle w:val="ListParagraph"/>
        <w:numPr>
          <w:ilvl w:val="0"/>
          <w:numId w:val="7"/>
        </w:numPr>
        <w:jc w:val="both"/>
        <w:rPr>
          <w:rFonts w:cs="Arial"/>
          <w:szCs w:val="24"/>
        </w:rPr>
      </w:pPr>
      <w:r w:rsidRPr="00013AEC">
        <w:rPr>
          <w:rFonts w:cs="Arial"/>
          <w:i/>
          <w:szCs w:val="24"/>
        </w:rPr>
        <w:t xml:space="preserve">Subject </w:t>
      </w:r>
      <w:r w:rsidR="007D0F16">
        <w:rPr>
          <w:rFonts w:cs="Arial"/>
          <w:i/>
          <w:szCs w:val="24"/>
        </w:rPr>
        <w:t>M</w:t>
      </w:r>
      <w:r w:rsidRPr="00013AEC">
        <w:rPr>
          <w:rFonts w:cs="Arial"/>
          <w:i/>
          <w:szCs w:val="24"/>
        </w:rPr>
        <w:t xml:space="preserve">atter </w:t>
      </w:r>
      <w:r w:rsidR="008005B2">
        <w:rPr>
          <w:rFonts w:cs="Arial"/>
          <w:i/>
          <w:szCs w:val="24"/>
        </w:rPr>
        <w:t>E</w:t>
      </w:r>
      <w:r w:rsidRPr="00013AEC">
        <w:rPr>
          <w:rFonts w:cs="Arial"/>
          <w:i/>
          <w:szCs w:val="24"/>
        </w:rPr>
        <w:t>xpert</w:t>
      </w:r>
      <w:r w:rsidR="00341AF3" w:rsidRPr="00013AEC">
        <w:rPr>
          <w:rFonts w:cs="Arial"/>
          <w:i/>
          <w:szCs w:val="24"/>
        </w:rPr>
        <w:t xml:space="preserve"> (SME)</w:t>
      </w:r>
      <w:r w:rsidRPr="00013AEC">
        <w:rPr>
          <w:rFonts w:cs="Arial"/>
          <w:szCs w:val="24"/>
        </w:rPr>
        <w:t xml:space="preserve"> means a</w:t>
      </w:r>
      <w:r w:rsidR="00C61605" w:rsidRPr="00013AEC">
        <w:rPr>
          <w:rFonts w:cs="Arial"/>
          <w:szCs w:val="24"/>
        </w:rPr>
        <w:t xml:space="preserve"> person who has special skills or knowledge on a </w:t>
      </w:r>
      <w:proofErr w:type="gramStart"/>
      <w:r w:rsidR="00C61605" w:rsidRPr="00013AEC">
        <w:rPr>
          <w:rFonts w:cs="Arial"/>
          <w:szCs w:val="24"/>
        </w:rPr>
        <w:t>particular topic</w:t>
      </w:r>
      <w:proofErr w:type="gramEnd"/>
      <w:r w:rsidR="00C61605" w:rsidRPr="00013AEC">
        <w:rPr>
          <w:rFonts w:cs="Arial"/>
          <w:szCs w:val="24"/>
        </w:rPr>
        <w:t xml:space="preserve"> or subject.</w:t>
      </w:r>
      <w:r w:rsidR="00341AF3" w:rsidRPr="00013AEC">
        <w:rPr>
          <w:rFonts w:cs="Arial"/>
          <w:szCs w:val="24"/>
        </w:rPr>
        <w:t xml:space="preserve"> A </w:t>
      </w:r>
      <w:r w:rsidR="00AF5CA3">
        <w:rPr>
          <w:rFonts w:cs="Arial"/>
          <w:szCs w:val="24"/>
        </w:rPr>
        <w:t>Member</w:t>
      </w:r>
      <w:r w:rsidR="00341AF3" w:rsidRPr="00013AEC">
        <w:rPr>
          <w:rFonts w:cs="Arial"/>
          <w:szCs w:val="24"/>
        </w:rPr>
        <w:t xml:space="preserve"> may have multiple SMEs involved in the work of the </w:t>
      </w:r>
      <w:r w:rsidR="00C3311C">
        <w:rPr>
          <w:rFonts w:cs="Arial"/>
          <w:szCs w:val="24"/>
        </w:rPr>
        <w:t>P</w:t>
      </w:r>
      <w:r w:rsidR="004E5B4A">
        <w:rPr>
          <w:rFonts w:cs="Arial"/>
          <w:szCs w:val="24"/>
        </w:rPr>
        <w:t>rogram</w:t>
      </w:r>
      <w:r w:rsidR="00107D83" w:rsidRPr="00013AEC">
        <w:rPr>
          <w:rFonts w:cs="Arial"/>
          <w:szCs w:val="24"/>
        </w:rPr>
        <w:t>.</w:t>
      </w:r>
    </w:p>
    <w:p w14:paraId="303364E7" w14:textId="015433E6" w:rsidR="004067E9" w:rsidRPr="004067E9" w:rsidRDefault="004067E9" w:rsidP="003B5098">
      <w:pPr>
        <w:pStyle w:val="ListParagraph"/>
        <w:numPr>
          <w:ilvl w:val="0"/>
          <w:numId w:val="7"/>
        </w:numPr>
        <w:jc w:val="both"/>
        <w:rPr>
          <w:rFonts w:cs="Arial"/>
          <w:i/>
          <w:szCs w:val="24"/>
        </w:rPr>
      </w:pPr>
      <w:r>
        <w:rPr>
          <w:rFonts w:cs="Arial"/>
          <w:i/>
          <w:szCs w:val="24"/>
        </w:rPr>
        <w:t>Charter Members</w:t>
      </w:r>
      <w:r>
        <w:rPr>
          <w:rFonts w:cs="Arial"/>
          <w:szCs w:val="24"/>
        </w:rPr>
        <w:t xml:space="preserve"> are those </w:t>
      </w:r>
      <w:r w:rsidR="009D46BF">
        <w:rPr>
          <w:rFonts w:cs="Arial"/>
          <w:szCs w:val="24"/>
        </w:rPr>
        <w:t>HRCS</w:t>
      </w:r>
      <w:r>
        <w:rPr>
          <w:rFonts w:cs="Arial"/>
          <w:szCs w:val="24"/>
        </w:rPr>
        <w:t xml:space="preserve"> Members that have signed the founding </w:t>
      </w:r>
      <w:r w:rsidR="009D46BF">
        <w:rPr>
          <w:rFonts w:cs="Arial"/>
          <w:szCs w:val="24"/>
        </w:rPr>
        <w:t>HRCS</w:t>
      </w:r>
      <w:r>
        <w:rPr>
          <w:rFonts w:cs="Arial"/>
          <w:szCs w:val="24"/>
        </w:rPr>
        <w:t xml:space="preserve"> Charter Agreement.</w:t>
      </w:r>
    </w:p>
    <w:p w14:paraId="1404AED3" w14:textId="3F6C5D23" w:rsidR="004067E9" w:rsidRPr="005A7769" w:rsidRDefault="00321FF0" w:rsidP="003B5098">
      <w:pPr>
        <w:pStyle w:val="ListParagraph"/>
        <w:numPr>
          <w:ilvl w:val="0"/>
          <w:numId w:val="7"/>
        </w:numPr>
        <w:jc w:val="both"/>
        <w:rPr>
          <w:rFonts w:cs="Arial"/>
          <w:i/>
          <w:szCs w:val="24"/>
        </w:rPr>
      </w:pPr>
      <w:r>
        <w:rPr>
          <w:rFonts w:cs="Arial"/>
          <w:i/>
          <w:szCs w:val="24"/>
        </w:rPr>
        <w:t>Strategic Partners</w:t>
      </w:r>
      <w:r w:rsidR="008D5DF5">
        <w:rPr>
          <w:rFonts w:cs="Arial"/>
          <w:szCs w:val="24"/>
        </w:rPr>
        <w:t xml:space="preserve"> </w:t>
      </w:r>
      <w:r>
        <w:rPr>
          <w:rFonts w:cs="Arial"/>
          <w:szCs w:val="24"/>
        </w:rPr>
        <w:t>are</w:t>
      </w:r>
      <w:r w:rsidR="008D5DF5">
        <w:rPr>
          <w:rFonts w:cs="Arial"/>
          <w:szCs w:val="24"/>
        </w:rPr>
        <w:t xml:space="preserve"> Members or prospective Member entities </w:t>
      </w:r>
      <w:r>
        <w:rPr>
          <w:rFonts w:cs="Arial"/>
          <w:szCs w:val="24"/>
        </w:rPr>
        <w:t xml:space="preserve">who </w:t>
      </w:r>
      <w:r w:rsidR="008D5DF5">
        <w:rPr>
          <w:rFonts w:cs="Arial"/>
          <w:szCs w:val="24"/>
        </w:rPr>
        <w:t xml:space="preserve">have been invited by the Executive Committee to become a Strategic </w:t>
      </w:r>
      <w:r w:rsidR="004E5B4A">
        <w:rPr>
          <w:rFonts w:cs="Arial"/>
          <w:szCs w:val="24"/>
        </w:rPr>
        <w:t>Partner.</w:t>
      </w:r>
    </w:p>
    <w:p w14:paraId="1F88A9F3" w14:textId="50E7AF6B" w:rsidR="008751E7" w:rsidRPr="009D46BF" w:rsidRDefault="5EB6DF51" w:rsidP="00B71597">
      <w:pPr>
        <w:pStyle w:val="Heading1"/>
        <w:numPr>
          <w:ilvl w:val="0"/>
          <w:numId w:val="14"/>
        </w:numPr>
        <w:rPr>
          <w:b/>
          <w:sz w:val="28"/>
          <w:szCs w:val="28"/>
        </w:rPr>
      </w:pPr>
      <w:bookmarkStart w:id="7" w:name="_Toc7455945"/>
      <w:r w:rsidRPr="009D46BF">
        <w:rPr>
          <w:b/>
          <w:sz w:val="28"/>
          <w:szCs w:val="28"/>
        </w:rPr>
        <w:t>Members</w:t>
      </w:r>
      <w:r w:rsidR="00B71597" w:rsidRPr="009D46BF">
        <w:rPr>
          <w:b/>
          <w:sz w:val="28"/>
          <w:szCs w:val="28"/>
        </w:rPr>
        <w:t>hip</w:t>
      </w:r>
      <w:r w:rsidR="00AE2ABC" w:rsidRPr="009D46BF">
        <w:rPr>
          <w:b/>
          <w:sz w:val="28"/>
          <w:szCs w:val="28"/>
        </w:rPr>
        <w:t xml:space="preserve"> and Participation</w:t>
      </w:r>
      <w:bookmarkEnd w:id="7"/>
    </w:p>
    <w:p w14:paraId="76AADD64" w14:textId="77777777" w:rsidR="00B1703E" w:rsidRPr="009D46BF" w:rsidRDefault="00316D9E" w:rsidP="00B1703E">
      <w:pPr>
        <w:pStyle w:val="Heading2"/>
        <w:numPr>
          <w:ilvl w:val="1"/>
          <w:numId w:val="14"/>
        </w:numPr>
        <w:rPr>
          <w:b/>
          <w:sz w:val="24"/>
          <w:szCs w:val="24"/>
        </w:rPr>
      </w:pPr>
      <w:bookmarkStart w:id="8" w:name="_Toc7455946"/>
      <w:r w:rsidRPr="009D46BF">
        <w:rPr>
          <w:b/>
          <w:sz w:val="24"/>
          <w:szCs w:val="24"/>
        </w:rPr>
        <w:t>Membership Eligibility</w:t>
      </w:r>
      <w:bookmarkEnd w:id="8"/>
    </w:p>
    <w:p w14:paraId="5A2871D5" w14:textId="4FA11AA7" w:rsidR="5EB6DF51" w:rsidRPr="00D751C3" w:rsidRDefault="00AF7879" w:rsidP="00B1703E">
      <w:pPr>
        <w:ind w:left="720"/>
      </w:pPr>
      <w:r w:rsidRPr="00D751C3">
        <w:t xml:space="preserve">To quickly accomplish the mission and goals of the </w:t>
      </w:r>
      <w:r w:rsidR="00C3311C">
        <w:t>P</w:t>
      </w:r>
      <w:r w:rsidR="004E5B4A">
        <w:t>rogram</w:t>
      </w:r>
      <w:r w:rsidRPr="00D751C3">
        <w:t>, only those o</w:t>
      </w:r>
      <w:r w:rsidR="00AC52C2" w:rsidRPr="00D751C3">
        <w:t xml:space="preserve">rganizations </w:t>
      </w:r>
      <w:r w:rsidR="0099346C" w:rsidRPr="00D751C3">
        <w:t xml:space="preserve">which are engaged in </w:t>
      </w:r>
      <w:r w:rsidR="009D46BF">
        <w:t>health-ready components or vehicle health management</w:t>
      </w:r>
      <w:r w:rsidR="00AC52C2" w:rsidRPr="00D751C3">
        <w:t xml:space="preserve">, or have the technical capabilities, resources and interest to contribute to the work of the </w:t>
      </w:r>
      <w:r w:rsidR="00C3311C">
        <w:t>P</w:t>
      </w:r>
      <w:r w:rsidR="008C145E">
        <w:t>rogram</w:t>
      </w:r>
      <w:r w:rsidR="00AC52C2" w:rsidRPr="00D751C3">
        <w:t xml:space="preserve"> are eligible for membership. An entity must be invited to apply for membership and satisfy the requirements of the </w:t>
      </w:r>
      <w:r w:rsidR="00A0764C" w:rsidRPr="00D751C3">
        <w:t>membership</w:t>
      </w:r>
      <w:r w:rsidR="00AC52C2" w:rsidRPr="00D751C3">
        <w:t xml:space="preserve"> level.</w:t>
      </w:r>
    </w:p>
    <w:p w14:paraId="5B3537EB" w14:textId="2F701538" w:rsidR="00575F65" w:rsidRPr="00013AEC" w:rsidRDefault="00575F65" w:rsidP="00013AEC">
      <w:pPr>
        <w:ind w:left="720"/>
        <w:jc w:val="both"/>
        <w:rPr>
          <w:rFonts w:cs="Arial"/>
          <w:szCs w:val="24"/>
        </w:rPr>
      </w:pPr>
      <w:r w:rsidRPr="00013AEC">
        <w:rPr>
          <w:rFonts w:cs="Arial"/>
          <w:szCs w:val="24"/>
        </w:rPr>
        <w:t xml:space="preserve">Each </w:t>
      </w:r>
      <w:r w:rsidR="00AF5CA3">
        <w:rPr>
          <w:rFonts w:cs="Arial"/>
          <w:szCs w:val="24"/>
        </w:rPr>
        <w:t>Member</w:t>
      </w:r>
      <w:r w:rsidRPr="00013AEC">
        <w:rPr>
          <w:rFonts w:cs="Arial"/>
          <w:szCs w:val="24"/>
        </w:rPr>
        <w:t xml:space="preserve"> will designate one individual as the “Primary Member Contact.” </w:t>
      </w:r>
    </w:p>
    <w:p w14:paraId="605FE0D4" w14:textId="72886B15" w:rsidR="00E12C56" w:rsidRDefault="004E5B4A" w:rsidP="00013AEC">
      <w:pPr>
        <w:ind w:left="720"/>
        <w:jc w:val="both"/>
        <w:rPr>
          <w:rFonts w:cs="Arial"/>
          <w:szCs w:val="24"/>
        </w:rPr>
      </w:pPr>
      <w:r>
        <w:rPr>
          <w:rFonts w:cs="Arial"/>
          <w:szCs w:val="24"/>
        </w:rPr>
        <w:t>Program</w:t>
      </w:r>
      <w:r w:rsidR="00A0764C" w:rsidRPr="00013AEC">
        <w:rPr>
          <w:rFonts w:cs="Arial"/>
          <w:szCs w:val="24"/>
        </w:rPr>
        <w:t xml:space="preserve"> Membership levels and roles are approved by the </w:t>
      </w:r>
      <w:r w:rsidR="003D3812" w:rsidRPr="00013AEC">
        <w:rPr>
          <w:rFonts w:cs="Arial"/>
          <w:szCs w:val="24"/>
        </w:rPr>
        <w:t>Executive Committee</w:t>
      </w:r>
      <w:r w:rsidR="00A0764C" w:rsidRPr="00013AEC">
        <w:rPr>
          <w:rFonts w:cs="Arial"/>
          <w:szCs w:val="24"/>
        </w:rPr>
        <w:t xml:space="preserve">. </w:t>
      </w:r>
      <w:r w:rsidR="000F72C2" w:rsidRPr="00013AEC">
        <w:rPr>
          <w:rFonts w:cs="Arial"/>
          <w:szCs w:val="24"/>
        </w:rPr>
        <w:t xml:space="preserve">The </w:t>
      </w:r>
      <w:r w:rsidR="003D3812" w:rsidRPr="00013AEC">
        <w:rPr>
          <w:rFonts w:cs="Arial"/>
          <w:szCs w:val="24"/>
        </w:rPr>
        <w:t>Executive Committee</w:t>
      </w:r>
      <w:r w:rsidR="000F72C2" w:rsidRPr="00013AEC">
        <w:rPr>
          <w:rFonts w:cs="Arial"/>
          <w:szCs w:val="24"/>
        </w:rPr>
        <w:t xml:space="preserve"> will conduct a</w:t>
      </w:r>
      <w:r w:rsidR="00A0764C" w:rsidRPr="00013AEC">
        <w:rPr>
          <w:rFonts w:cs="Arial"/>
          <w:szCs w:val="24"/>
        </w:rPr>
        <w:t xml:space="preserve"> review </w:t>
      </w:r>
      <w:r w:rsidR="00E12C56" w:rsidRPr="00013AEC">
        <w:rPr>
          <w:rFonts w:cs="Arial"/>
          <w:szCs w:val="24"/>
        </w:rPr>
        <w:t xml:space="preserve">of the membership levels </w:t>
      </w:r>
      <w:r w:rsidR="00A0764C" w:rsidRPr="00013AEC">
        <w:rPr>
          <w:rFonts w:cs="Arial"/>
          <w:szCs w:val="24"/>
        </w:rPr>
        <w:t xml:space="preserve">six (6) months from the initial publication of the Operating Rules, </w:t>
      </w:r>
      <w:r w:rsidR="00876270" w:rsidRPr="00013AEC">
        <w:rPr>
          <w:rFonts w:cs="Arial"/>
          <w:szCs w:val="24"/>
        </w:rPr>
        <w:t xml:space="preserve">with </w:t>
      </w:r>
      <w:r w:rsidR="00A0764C" w:rsidRPr="00013AEC">
        <w:rPr>
          <w:rFonts w:cs="Arial"/>
          <w:szCs w:val="24"/>
        </w:rPr>
        <w:t xml:space="preserve">subsequent reviews on a regular basis to ensure operational stability of the </w:t>
      </w:r>
      <w:r w:rsidR="00C3311C">
        <w:rPr>
          <w:rFonts w:cs="Arial"/>
          <w:szCs w:val="24"/>
        </w:rPr>
        <w:t>P</w:t>
      </w:r>
      <w:r>
        <w:rPr>
          <w:rFonts w:cs="Arial"/>
          <w:szCs w:val="24"/>
        </w:rPr>
        <w:t>rogram</w:t>
      </w:r>
      <w:r w:rsidR="00A0764C" w:rsidRPr="00013AEC">
        <w:rPr>
          <w:rFonts w:cs="Arial"/>
          <w:szCs w:val="24"/>
        </w:rPr>
        <w:t xml:space="preserve"> and </w:t>
      </w:r>
      <w:proofErr w:type="gramStart"/>
      <w:r w:rsidR="00A0764C" w:rsidRPr="00013AEC">
        <w:rPr>
          <w:rFonts w:cs="Arial"/>
          <w:szCs w:val="24"/>
        </w:rPr>
        <w:t>sufficient</w:t>
      </w:r>
      <w:proofErr w:type="gramEnd"/>
      <w:r w:rsidR="00A0764C" w:rsidRPr="00013AEC">
        <w:rPr>
          <w:rFonts w:cs="Arial"/>
          <w:szCs w:val="24"/>
        </w:rPr>
        <w:t xml:space="preserve"> expertise to support initiatives and projects. </w:t>
      </w:r>
    </w:p>
    <w:p w14:paraId="67AE484A" w14:textId="4AFCFB3B" w:rsidR="00BA1EB8" w:rsidRPr="00013AEC" w:rsidRDefault="00955B8E" w:rsidP="00BA1EB8">
      <w:pPr>
        <w:spacing w:after="0"/>
        <w:ind w:left="720"/>
        <w:jc w:val="both"/>
        <w:rPr>
          <w:rFonts w:cs="Arial"/>
          <w:szCs w:val="24"/>
        </w:rPr>
      </w:pPr>
      <w:r>
        <w:rPr>
          <w:rFonts w:cs="Arial"/>
          <w:szCs w:val="24"/>
        </w:rPr>
        <w:t>To</w:t>
      </w:r>
      <w:r w:rsidR="00BA1EB8" w:rsidRPr="00013AEC">
        <w:rPr>
          <w:rFonts w:cs="Arial"/>
          <w:szCs w:val="24"/>
        </w:rPr>
        <w:t xml:space="preserve"> control the quality and limit the number of</w:t>
      </w:r>
      <w:r w:rsidR="00BA1EB8">
        <w:rPr>
          <w:rFonts w:cs="Arial"/>
          <w:szCs w:val="24"/>
        </w:rPr>
        <w:t xml:space="preserve"> voting Members on</w:t>
      </w:r>
      <w:r w:rsidR="00BA1EB8" w:rsidRPr="00013AEC">
        <w:rPr>
          <w:rFonts w:cs="Arial"/>
          <w:szCs w:val="24"/>
        </w:rPr>
        <w:t xml:space="preserve"> the </w:t>
      </w:r>
      <w:r w:rsidR="00BA1EB8">
        <w:rPr>
          <w:rFonts w:cs="Arial"/>
          <w:szCs w:val="24"/>
        </w:rPr>
        <w:t>Executive Committee</w:t>
      </w:r>
      <w:r w:rsidR="00BA1EB8" w:rsidRPr="00013AEC">
        <w:rPr>
          <w:rFonts w:cs="Arial"/>
          <w:szCs w:val="24"/>
        </w:rPr>
        <w:t xml:space="preserve">, any </w:t>
      </w:r>
      <w:r w:rsidR="00BA1EB8">
        <w:rPr>
          <w:rFonts w:cs="Arial"/>
          <w:szCs w:val="24"/>
        </w:rPr>
        <w:t>Executive Committee Member</w:t>
      </w:r>
      <w:r w:rsidR="00BA1EB8" w:rsidRPr="00013AEC">
        <w:rPr>
          <w:rFonts w:cs="Arial"/>
          <w:szCs w:val="24"/>
        </w:rPr>
        <w:t xml:space="preserve"> must</w:t>
      </w:r>
      <w:r w:rsidR="00BA1EB8">
        <w:rPr>
          <w:rFonts w:cs="Arial"/>
          <w:szCs w:val="24"/>
        </w:rPr>
        <w:t xml:space="preserve"> be</w:t>
      </w:r>
      <w:r w:rsidR="00BA1EB8" w:rsidRPr="00013AEC">
        <w:rPr>
          <w:rFonts w:cs="Arial"/>
          <w:szCs w:val="24"/>
        </w:rPr>
        <w:t xml:space="preserve"> </w:t>
      </w:r>
      <w:r w:rsidR="00BA1EB8">
        <w:rPr>
          <w:rFonts w:cs="Arial"/>
          <w:szCs w:val="24"/>
        </w:rPr>
        <w:t xml:space="preserve">invited and </w:t>
      </w:r>
      <w:r w:rsidR="00BA1EB8" w:rsidRPr="00013AEC">
        <w:rPr>
          <w:rFonts w:cs="Arial"/>
          <w:szCs w:val="24"/>
        </w:rPr>
        <w:t>meet the following requirement</w:t>
      </w:r>
      <w:r w:rsidR="004C57D2">
        <w:rPr>
          <w:rFonts w:cs="Arial"/>
          <w:szCs w:val="24"/>
        </w:rPr>
        <w:t>s</w:t>
      </w:r>
      <w:r w:rsidR="009D46BF">
        <w:rPr>
          <w:rFonts w:cs="Arial"/>
          <w:szCs w:val="24"/>
        </w:rPr>
        <w:t>:</w:t>
      </w:r>
    </w:p>
    <w:p w14:paraId="5A2E1D9F" w14:textId="64E2634B" w:rsidR="004C57D2" w:rsidRPr="00823861" w:rsidRDefault="00BA1EB8" w:rsidP="00BA1EB8">
      <w:pPr>
        <w:pStyle w:val="ListParagraph"/>
        <w:numPr>
          <w:ilvl w:val="0"/>
          <w:numId w:val="1"/>
        </w:numPr>
        <w:spacing w:after="0" w:line="240" w:lineRule="auto"/>
        <w:jc w:val="both"/>
        <w:rPr>
          <w:rFonts w:eastAsia="Times New Roman" w:cs="Arial"/>
          <w:color w:val="FF0000"/>
          <w:szCs w:val="24"/>
        </w:rPr>
      </w:pPr>
      <w:r w:rsidRPr="00013AEC">
        <w:rPr>
          <w:rFonts w:eastAsia="Times New Roman" w:cs="Arial"/>
          <w:szCs w:val="24"/>
        </w:rPr>
        <w:t xml:space="preserve">One of </w:t>
      </w:r>
      <w:r w:rsidRPr="00D14339">
        <w:rPr>
          <w:rFonts w:eastAsia="Times New Roman" w:cs="Arial"/>
          <w:color w:val="000000" w:themeColor="text1"/>
          <w:szCs w:val="24"/>
        </w:rPr>
        <w:t xml:space="preserve">the initial </w:t>
      </w:r>
      <w:r w:rsidR="00AF6109">
        <w:rPr>
          <w:rFonts w:eastAsia="Times New Roman" w:cs="Arial"/>
          <w:color w:val="000000" w:themeColor="text1"/>
          <w:szCs w:val="24"/>
        </w:rPr>
        <w:t>Charter</w:t>
      </w:r>
      <w:r w:rsidRPr="00D14339">
        <w:rPr>
          <w:rFonts w:eastAsia="Times New Roman" w:cs="Arial"/>
          <w:color w:val="000000" w:themeColor="text1"/>
          <w:szCs w:val="24"/>
        </w:rPr>
        <w:t xml:space="preserve"> Members</w:t>
      </w:r>
      <w:r w:rsidR="008B0A92">
        <w:rPr>
          <w:rFonts w:eastAsia="Times New Roman" w:cs="Arial"/>
          <w:color w:val="000000" w:themeColor="text1"/>
          <w:szCs w:val="24"/>
        </w:rPr>
        <w:t xml:space="preserve"> or Gold member</w:t>
      </w:r>
      <w:r w:rsidR="004C57D2">
        <w:rPr>
          <w:rFonts w:eastAsia="Times New Roman" w:cs="Arial"/>
          <w:color w:val="000000" w:themeColor="text1"/>
          <w:szCs w:val="24"/>
        </w:rPr>
        <w:t xml:space="preserve"> </w:t>
      </w:r>
      <w:r w:rsidR="004C57D2" w:rsidRPr="00013AEC">
        <w:rPr>
          <w:rFonts w:eastAsia="Times New Roman" w:cs="Arial"/>
          <w:szCs w:val="24"/>
        </w:rPr>
        <w:t xml:space="preserve">which </w:t>
      </w:r>
      <w:r w:rsidR="004C57D2">
        <w:rPr>
          <w:rFonts w:eastAsia="Times New Roman" w:cs="Arial"/>
          <w:szCs w:val="24"/>
        </w:rPr>
        <w:t>is a member in good standing</w:t>
      </w:r>
      <w:r w:rsidRPr="00D14339">
        <w:rPr>
          <w:rFonts w:eastAsia="Times New Roman" w:cs="Arial"/>
          <w:color w:val="000000" w:themeColor="text1"/>
          <w:szCs w:val="24"/>
        </w:rPr>
        <w:t xml:space="preserve"> </w:t>
      </w:r>
    </w:p>
    <w:p w14:paraId="24182DA1" w14:textId="54965963" w:rsidR="00BA1EB8" w:rsidRPr="00E85D31" w:rsidRDefault="004C57D2" w:rsidP="00BA1EB8">
      <w:pPr>
        <w:pStyle w:val="ListParagraph"/>
        <w:numPr>
          <w:ilvl w:val="0"/>
          <w:numId w:val="1"/>
        </w:numPr>
        <w:spacing w:after="0" w:line="240" w:lineRule="auto"/>
        <w:jc w:val="both"/>
        <w:rPr>
          <w:rFonts w:eastAsia="Times New Roman" w:cs="Arial"/>
          <w:color w:val="FF0000"/>
          <w:szCs w:val="24"/>
        </w:rPr>
      </w:pPr>
      <w:r>
        <w:rPr>
          <w:rFonts w:eastAsia="Times New Roman" w:cs="Arial"/>
          <w:color w:val="000000" w:themeColor="text1"/>
          <w:szCs w:val="24"/>
        </w:rPr>
        <w:t>A</w:t>
      </w:r>
      <w:r w:rsidR="00BA1EB8" w:rsidRPr="00D14339">
        <w:rPr>
          <w:rFonts w:eastAsia="Times New Roman" w:cs="Arial"/>
          <w:color w:val="000000" w:themeColor="text1"/>
          <w:szCs w:val="24"/>
        </w:rPr>
        <w:t xml:space="preserve">n invited Strategic </w:t>
      </w:r>
      <w:r w:rsidR="00AE1F83">
        <w:rPr>
          <w:rFonts w:eastAsia="Times New Roman" w:cs="Arial"/>
          <w:color w:val="000000" w:themeColor="text1"/>
          <w:szCs w:val="24"/>
        </w:rPr>
        <w:t>Partner</w:t>
      </w:r>
      <w:r w:rsidR="00AE1F83" w:rsidRPr="00013AEC">
        <w:rPr>
          <w:rFonts w:eastAsia="Times New Roman" w:cs="Arial"/>
          <w:szCs w:val="24"/>
        </w:rPr>
        <w:t xml:space="preserve"> </w:t>
      </w:r>
      <w:r w:rsidR="00BA1EB8" w:rsidRPr="00013AEC">
        <w:rPr>
          <w:rFonts w:eastAsia="Times New Roman" w:cs="Arial"/>
          <w:szCs w:val="24"/>
        </w:rPr>
        <w:t xml:space="preserve">which </w:t>
      </w:r>
      <w:r w:rsidR="00D273DC">
        <w:rPr>
          <w:rFonts w:eastAsia="Times New Roman" w:cs="Arial"/>
          <w:szCs w:val="24"/>
        </w:rPr>
        <w:t>is a member in good standing</w:t>
      </w:r>
      <w:r w:rsidR="00BA1EB8">
        <w:rPr>
          <w:rFonts w:eastAsia="Times New Roman" w:cs="Arial"/>
          <w:szCs w:val="24"/>
        </w:rPr>
        <w:t>.</w:t>
      </w:r>
    </w:p>
    <w:p w14:paraId="26F00ACD" w14:textId="2EFC4286" w:rsidR="000B7161" w:rsidRPr="002E677B" w:rsidRDefault="002250D5" w:rsidP="00BA1EB8">
      <w:pPr>
        <w:pStyle w:val="ListParagraph"/>
        <w:numPr>
          <w:ilvl w:val="0"/>
          <w:numId w:val="1"/>
        </w:numPr>
        <w:spacing w:after="0" w:line="240" w:lineRule="auto"/>
        <w:jc w:val="both"/>
        <w:rPr>
          <w:rFonts w:eastAsia="Times New Roman" w:cs="Arial"/>
          <w:color w:val="FF0000"/>
          <w:szCs w:val="24"/>
        </w:rPr>
      </w:pPr>
      <w:r>
        <w:rPr>
          <w:rFonts w:eastAsia="Times New Roman" w:cs="Arial"/>
          <w:color w:val="000000" w:themeColor="text1"/>
          <w:szCs w:val="24"/>
        </w:rPr>
        <w:t xml:space="preserve">An invited </w:t>
      </w:r>
      <w:r w:rsidR="008B0A92">
        <w:rPr>
          <w:rFonts w:eastAsia="Times New Roman" w:cs="Arial"/>
          <w:color w:val="000000" w:themeColor="text1"/>
          <w:szCs w:val="24"/>
        </w:rPr>
        <w:t>Silver</w:t>
      </w:r>
      <w:r>
        <w:rPr>
          <w:rFonts w:eastAsia="Times New Roman" w:cs="Arial"/>
          <w:color w:val="000000" w:themeColor="text1"/>
          <w:szCs w:val="24"/>
        </w:rPr>
        <w:t xml:space="preserve"> level member in good standing.</w:t>
      </w:r>
    </w:p>
    <w:p w14:paraId="0423E5F2" w14:textId="77777777" w:rsidR="00BA1EB8" w:rsidRPr="00013AEC" w:rsidRDefault="00BA1EB8" w:rsidP="00013AEC">
      <w:pPr>
        <w:ind w:left="720"/>
        <w:jc w:val="both"/>
        <w:rPr>
          <w:rFonts w:cs="Arial"/>
          <w:szCs w:val="24"/>
        </w:rPr>
      </w:pPr>
    </w:p>
    <w:p w14:paraId="4567746E" w14:textId="37D86905" w:rsidR="009F527F" w:rsidRPr="009D46BF" w:rsidRDefault="4C7C2E69" w:rsidP="003D3AA8">
      <w:pPr>
        <w:pStyle w:val="Heading2"/>
        <w:numPr>
          <w:ilvl w:val="1"/>
          <w:numId w:val="14"/>
        </w:numPr>
        <w:rPr>
          <w:rStyle w:val="Heading2Char"/>
          <w:b/>
          <w:sz w:val="24"/>
          <w:szCs w:val="24"/>
        </w:rPr>
      </w:pPr>
      <w:bookmarkStart w:id="9" w:name="_Toc7455947"/>
      <w:r w:rsidRPr="009D46BF">
        <w:rPr>
          <w:rStyle w:val="Heading2Char"/>
          <w:b/>
          <w:sz w:val="24"/>
          <w:szCs w:val="24"/>
        </w:rPr>
        <w:t>Membership Levels</w:t>
      </w:r>
      <w:bookmarkEnd w:id="9"/>
    </w:p>
    <w:p w14:paraId="633796FF" w14:textId="7272B33D" w:rsidR="0099346C" w:rsidRPr="00013AEC" w:rsidRDefault="0099346C" w:rsidP="00013AEC">
      <w:pPr>
        <w:spacing w:after="0"/>
        <w:ind w:left="720"/>
        <w:jc w:val="both"/>
        <w:rPr>
          <w:rFonts w:cs="Arial"/>
          <w:szCs w:val="24"/>
        </w:rPr>
      </w:pPr>
      <w:r w:rsidRPr="00013AEC">
        <w:rPr>
          <w:rFonts w:cs="Arial"/>
          <w:szCs w:val="24"/>
        </w:rPr>
        <w:t xml:space="preserve">There are </w:t>
      </w:r>
      <w:r w:rsidR="007C2415">
        <w:rPr>
          <w:rFonts w:cs="Arial"/>
          <w:szCs w:val="24"/>
        </w:rPr>
        <w:t>four</w:t>
      </w:r>
      <w:r w:rsidRPr="00013AEC">
        <w:rPr>
          <w:rFonts w:cs="Arial"/>
          <w:szCs w:val="24"/>
        </w:rPr>
        <w:t xml:space="preserve"> membership levels: </w:t>
      </w:r>
      <w:r w:rsidR="009D46BF">
        <w:rPr>
          <w:rFonts w:cs="Arial"/>
          <w:szCs w:val="24"/>
        </w:rPr>
        <w:t>Bronze, Silver, Gold</w:t>
      </w:r>
      <w:r w:rsidR="007C2415">
        <w:rPr>
          <w:rFonts w:cs="Arial"/>
          <w:szCs w:val="24"/>
        </w:rPr>
        <w:t>, and Strategic Partner</w:t>
      </w:r>
      <w:r w:rsidR="009D46BF">
        <w:rPr>
          <w:rFonts w:cs="Arial"/>
          <w:szCs w:val="24"/>
        </w:rPr>
        <w:t xml:space="preserve">. </w:t>
      </w:r>
      <w:r w:rsidRPr="00013AEC">
        <w:rPr>
          <w:rFonts w:cs="Arial"/>
          <w:szCs w:val="24"/>
        </w:rPr>
        <w:t xml:space="preserve">The membership levels determine initial and annual membership fees, membership service eligibility and roles the </w:t>
      </w:r>
      <w:r w:rsidR="00AF5CA3">
        <w:rPr>
          <w:rFonts w:cs="Arial"/>
          <w:szCs w:val="24"/>
        </w:rPr>
        <w:t>Member</w:t>
      </w:r>
      <w:r w:rsidRPr="00013AEC">
        <w:rPr>
          <w:rFonts w:cs="Arial"/>
          <w:szCs w:val="24"/>
        </w:rPr>
        <w:t xml:space="preserve"> is allowed in the governance structure.</w:t>
      </w:r>
    </w:p>
    <w:p w14:paraId="66A8A3C1" w14:textId="77777777" w:rsidR="0099346C" w:rsidRPr="00013AEC" w:rsidRDefault="0099346C" w:rsidP="00013AEC">
      <w:pPr>
        <w:spacing w:after="0"/>
        <w:ind w:left="720"/>
        <w:jc w:val="both"/>
        <w:rPr>
          <w:rFonts w:cs="Arial"/>
          <w:szCs w:val="24"/>
        </w:rPr>
      </w:pPr>
    </w:p>
    <w:p w14:paraId="11E1A968" w14:textId="32DD2140" w:rsidR="5EB6DF51" w:rsidRPr="009D46BF" w:rsidRDefault="4C7C2E69" w:rsidP="003D3AA8">
      <w:pPr>
        <w:pStyle w:val="Heading2"/>
        <w:numPr>
          <w:ilvl w:val="1"/>
          <w:numId w:val="14"/>
        </w:numPr>
        <w:rPr>
          <w:b/>
          <w:sz w:val="24"/>
          <w:szCs w:val="24"/>
        </w:rPr>
      </w:pPr>
      <w:bookmarkStart w:id="10" w:name="_Toc7455948"/>
      <w:r w:rsidRPr="009D46BF">
        <w:rPr>
          <w:b/>
          <w:sz w:val="24"/>
          <w:szCs w:val="24"/>
        </w:rPr>
        <w:t>Member Benefits</w:t>
      </w:r>
      <w:bookmarkEnd w:id="10"/>
    </w:p>
    <w:p w14:paraId="21FB3DEE" w14:textId="26CF66DE" w:rsidR="5EB6DF51" w:rsidRPr="00013AEC" w:rsidRDefault="4C7C2E69" w:rsidP="00013AEC">
      <w:pPr>
        <w:spacing w:after="0" w:line="240" w:lineRule="auto"/>
        <w:ind w:left="720"/>
        <w:jc w:val="both"/>
        <w:rPr>
          <w:rFonts w:cs="Arial"/>
          <w:szCs w:val="24"/>
        </w:rPr>
      </w:pPr>
      <w:r w:rsidRPr="00013AEC">
        <w:rPr>
          <w:rFonts w:cs="Arial"/>
          <w:szCs w:val="24"/>
        </w:rPr>
        <w:t>All Members shall receive the following benefits:</w:t>
      </w:r>
    </w:p>
    <w:p w14:paraId="543FB08A" w14:textId="36F5555E" w:rsidR="5EB6DF51" w:rsidRPr="00013AEC" w:rsidRDefault="4C7C2E69" w:rsidP="003B5098">
      <w:pPr>
        <w:pStyle w:val="ListParagraph"/>
        <w:numPr>
          <w:ilvl w:val="0"/>
          <w:numId w:val="4"/>
        </w:numPr>
        <w:spacing w:after="0" w:line="240" w:lineRule="auto"/>
        <w:ind w:left="1440"/>
        <w:jc w:val="both"/>
        <w:rPr>
          <w:rFonts w:cs="Arial"/>
          <w:szCs w:val="24"/>
        </w:rPr>
      </w:pPr>
      <w:r w:rsidRPr="00013AEC">
        <w:rPr>
          <w:rFonts w:cs="Arial"/>
          <w:szCs w:val="24"/>
        </w:rPr>
        <w:t>Eligible to participate in working groups</w:t>
      </w:r>
      <w:r w:rsidR="006F7467" w:rsidRPr="00013AEC">
        <w:rPr>
          <w:rFonts w:cs="Arial"/>
          <w:szCs w:val="24"/>
        </w:rPr>
        <w:t>;</w:t>
      </w:r>
    </w:p>
    <w:p w14:paraId="291B5B2A" w14:textId="1357FDA0" w:rsidR="5EB6DF51" w:rsidRPr="00013AEC" w:rsidRDefault="4C7C2E69" w:rsidP="003B5098">
      <w:pPr>
        <w:pStyle w:val="ListParagraph"/>
        <w:numPr>
          <w:ilvl w:val="0"/>
          <w:numId w:val="4"/>
        </w:numPr>
        <w:spacing w:after="0" w:line="240" w:lineRule="auto"/>
        <w:ind w:left="1440"/>
        <w:jc w:val="both"/>
        <w:rPr>
          <w:rFonts w:cs="Arial"/>
          <w:szCs w:val="24"/>
        </w:rPr>
      </w:pPr>
      <w:r w:rsidRPr="00013AEC">
        <w:rPr>
          <w:rFonts w:cs="Arial"/>
          <w:szCs w:val="24"/>
        </w:rPr>
        <w:t xml:space="preserve">Ability to participate in development of </w:t>
      </w:r>
      <w:r w:rsidR="00C3311C">
        <w:rPr>
          <w:rFonts w:cs="Arial"/>
          <w:szCs w:val="24"/>
        </w:rPr>
        <w:t>P</w:t>
      </w:r>
      <w:r w:rsidR="004E5B4A">
        <w:rPr>
          <w:rFonts w:cs="Arial"/>
          <w:szCs w:val="24"/>
        </w:rPr>
        <w:t>rogram</w:t>
      </w:r>
      <w:r w:rsidRPr="00013AEC">
        <w:rPr>
          <w:rFonts w:cs="Arial"/>
          <w:szCs w:val="24"/>
        </w:rPr>
        <w:t xml:space="preserve"> projects</w:t>
      </w:r>
      <w:r w:rsidR="006F7467" w:rsidRPr="00013AEC">
        <w:rPr>
          <w:rFonts w:cs="Arial"/>
          <w:szCs w:val="24"/>
        </w:rPr>
        <w:t>;</w:t>
      </w:r>
    </w:p>
    <w:p w14:paraId="3B41824E" w14:textId="31A9A151" w:rsidR="4DDEC3B5" w:rsidRPr="00013AEC" w:rsidRDefault="4DDEC3B5" w:rsidP="003B5098">
      <w:pPr>
        <w:pStyle w:val="ListParagraph"/>
        <w:numPr>
          <w:ilvl w:val="0"/>
          <w:numId w:val="4"/>
        </w:numPr>
        <w:spacing w:after="0" w:line="240" w:lineRule="auto"/>
        <w:ind w:left="1440"/>
        <w:jc w:val="both"/>
        <w:rPr>
          <w:rFonts w:cs="Arial"/>
          <w:szCs w:val="24"/>
        </w:rPr>
      </w:pPr>
      <w:r w:rsidRPr="00013AEC">
        <w:rPr>
          <w:rFonts w:cs="Arial"/>
          <w:szCs w:val="24"/>
        </w:rPr>
        <w:t xml:space="preserve">Early access to </w:t>
      </w:r>
      <w:r w:rsidR="00C3311C">
        <w:rPr>
          <w:rFonts w:cs="Arial"/>
          <w:szCs w:val="24"/>
        </w:rPr>
        <w:t>P</w:t>
      </w:r>
      <w:r w:rsidR="004E5B4A">
        <w:rPr>
          <w:rFonts w:cs="Arial"/>
          <w:szCs w:val="24"/>
        </w:rPr>
        <w:t>rogram</w:t>
      </w:r>
      <w:r w:rsidRPr="00013AEC">
        <w:rPr>
          <w:rFonts w:cs="Arial"/>
          <w:szCs w:val="24"/>
        </w:rPr>
        <w:t xml:space="preserve"> project results and output</w:t>
      </w:r>
      <w:r w:rsidR="006F7467" w:rsidRPr="00013AEC">
        <w:rPr>
          <w:rFonts w:cs="Arial"/>
          <w:szCs w:val="24"/>
        </w:rPr>
        <w:t>;</w:t>
      </w:r>
    </w:p>
    <w:p w14:paraId="1D5DA2E8" w14:textId="143CC0C9" w:rsidR="4DDEC3B5" w:rsidRPr="00013AEC" w:rsidRDefault="4DDEC3B5" w:rsidP="003B5098">
      <w:pPr>
        <w:pStyle w:val="ListParagraph"/>
        <w:numPr>
          <w:ilvl w:val="0"/>
          <w:numId w:val="4"/>
        </w:numPr>
        <w:spacing w:after="0" w:line="240" w:lineRule="auto"/>
        <w:ind w:left="1440"/>
        <w:jc w:val="both"/>
        <w:rPr>
          <w:rFonts w:cs="Arial"/>
          <w:szCs w:val="24"/>
        </w:rPr>
      </w:pPr>
      <w:r w:rsidRPr="00013AEC">
        <w:rPr>
          <w:rFonts w:cs="Arial"/>
          <w:szCs w:val="24"/>
        </w:rPr>
        <w:t xml:space="preserve">Access to </w:t>
      </w:r>
      <w:r w:rsidR="004E5B4A">
        <w:rPr>
          <w:rFonts w:cs="Arial"/>
          <w:szCs w:val="24"/>
        </w:rPr>
        <w:t>program</w:t>
      </w:r>
      <w:r w:rsidRPr="00013AEC">
        <w:rPr>
          <w:rFonts w:cs="Arial"/>
          <w:szCs w:val="24"/>
        </w:rPr>
        <w:t xml:space="preserve"> published project results and output</w:t>
      </w:r>
      <w:r w:rsidR="006F7467" w:rsidRPr="00013AEC">
        <w:rPr>
          <w:rFonts w:cs="Arial"/>
          <w:szCs w:val="24"/>
        </w:rPr>
        <w:t>;</w:t>
      </w:r>
    </w:p>
    <w:p w14:paraId="2E590785" w14:textId="539E711F" w:rsidR="5EB6DF51" w:rsidRPr="00013AEC" w:rsidRDefault="4C7C2E69" w:rsidP="003B5098">
      <w:pPr>
        <w:pStyle w:val="ListParagraph"/>
        <w:numPr>
          <w:ilvl w:val="0"/>
          <w:numId w:val="4"/>
        </w:numPr>
        <w:spacing w:after="0" w:line="240" w:lineRule="auto"/>
        <w:ind w:left="1440"/>
        <w:jc w:val="both"/>
        <w:rPr>
          <w:rFonts w:cs="Arial"/>
          <w:szCs w:val="24"/>
        </w:rPr>
      </w:pPr>
      <w:r w:rsidRPr="00013AEC">
        <w:rPr>
          <w:rFonts w:cs="Arial"/>
          <w:szCs w:val="24"/>
        </w:rPr>
        <w:t xml:space="preserve">Ability to provide input to the </w:t>
      </w:r>
      <w:r w:rsidR="003D3812" w:rsidRPr="00013AEC">
        <w:rPr>
          <w:rFonts w:cs="Arial"/>
          <w:szCs w:val="24"/>
        </w:rPr>
        <w:t>Executive Committee</w:t>
      </w:r>
      <w:r w:rsidRPr="00013AEC">
        <w:rPr>
          <w:rFonts w:cs="Arial"/>
          <w:szCs w:val="24"/>
        </w:rPr>
        <w:t xml:space="preserve"> regarding the work of the </w:t>
      </w:r>
      <w:r w:rsidR="00C3311C">
        <w:rPr>
          <w:rFonts w:cs="Arial"/>
          <w:szCs w:val="24"/>
        </w:rPr>
        <w:t>P</w:t>
      </w:r>
      <w:r w:rsidR="004E5B4A">
        <w:rPr>
          <w:rFonts w:cs="Arial"/>
          <w:szCs w:val="24"/>
        </w:rPr>
        <w:t>rogram</w:t>
      </w:r>
      <w:r w:rsidR="006F7467" w:rsidRPr="00013AEC">
        <w:rPr>
          <w:rFonts w:cs="Arial"/>
          <w:szCs w:val="24"/>
        </w:rPr>
        <w:t>;</w:t>
      </w:r>
    </w:p>
    <w:p w14:paraId="036E2795" w14:textId="0066A428" w:rsidR="5EB6DF51" w:rsidRPr="00013AEC" w:rsidRDefault="00876270" w:rsidP="003B5098">
      <w:pPr>
        <w:pStyle w:val="ListParagraph"/>
        <w:numPr>
          <w:ilvl w:val="0"/>
          <w:numId w:val="4"/>
        </w:numPr>
        <w:spacing w:after="0" w:line="240" w:lineRule="auto"/>
        <w:ind w:left="1440"/>
        <w:jc w:val="both"/>
        <w:rPr>
          <w:rFonts w:cs="Arial"/>
          <w:szCs w:val="24"/>
        </w:rPr>
      </w:pPr>
      <w:r w:rsidRPr="00013AEC">
        <w:rPr>
          <w:rFonts w:cs="Arial"/>
          <w:szCs w:val="24"/>
        </w:rPr>
        <w:t>A</w:t>
      </w:r>
      <w:r w:rsidR="4C7C2E69" w:rsidRPr="00013AEC">
        <w:rPr>
          <w:rFonts w:cs="Arial"/>
          <w:szCs w:val="24"/>
        </w:rPr>
        <w:t xml:space="preserve">ttend </w:t>
      </w:r>
      <w:r w:rsidR="00C3311C">
        <w:rPr>
          <w:rFonts w:cs="Arial"/>
          <w:szCs w:val="24"/>
        </w:rPr>
        <w:t>P</w:t>
      </w:r>
      <w:r w:rsidR="004E5B4A">
        <w:rPr>
          <w:rFonts w:cs="Arial"/>
          <w:szCs w:val="24"/>
        </w:rPr>
        <w:t>rogram</w:t>
      </w:r>
      <w:r w:rsidR="4C7C2E69" w:rsidRPr="00013AEC">
        <w:rPr>
          <w:rFonts w:cs="Arial"/>
          <w:szCs w:val="24"/>
        </w:rPr>
        <w:t xml:space="preserve"> events.</w:t>
      </w:r>
    </w:p>
    <w:p w14:paraId="64F88A07" w14:textId="77777777" w:rsidR="00A63FD6" w:rsidRPr="00013AEC" w:rsidRDefault="00A63FD6" w:rsidP="00013AEC">
      <w:pPr>
        <w:spacing w:after="0" w:line="240" w:lineRule="auto"/>
        <w:ind w:left="720"/>
        <w:jc w:val="both"/>
        <w:rPr>
          <w:rFonts w:cs="Arial"/>
          <w:szCs w:val="24"/>
        </w:rPr>
      </w:pPr>
    </w:p>
    <w:p w14:paraId="4E320786" w14:textId="3CF38315" w:rsidR="00A63FD6" w:rsidRPr="00013AEC" w:rsidRDefault="00A63FD6" w:rsidP="00013AEC">
      <w:pPr>
        <w:spacing w:after="0" w:line="240" w:lineRule="auto"/>
        <w:ind w:left="720"/>
        <w:jc w:val="both"/>
        <w:rPr>
          <w:rFonts w:cs="Arial"/>
          <w:szCs w:val="24"/>
        </w:rPr>
      </w:pPr>
      <w:r w:rsidRPr="00013AEC">
        <w:rPr>
          <w:rFonts w:cs="Arial"/>
          <w:szCs w:val="24"/>
        </w:rPr>
        <w:t>Membership Level based benefits are as described in the table below:</w:t>
      </w:r>
    </w:p>
    <w:p w14:paraId="6E092AEF" w14:textId="77777777" w:rsidR="006F7467" w:rsidRPr="00013AEC" w:rsidRDefault="006F7467" w:rsidP="00013AEC">
      <w:pPr>
        <w:pStyle w:val="ListParagraph"/>
        <w:spacing w:after="0" w:line="240" w:lineRule="auto"/>
        <w:ind w:left="1440"/>
        <w:jc w:val="both"/>
        <w:rPr>
          <w:rFonts w:cs="Arial"/>
          <w:szCs w:val="24"/>
        </w:rPr>
      </w:pPr>
    </w:p>
    <w:tbl>
      <w:tblPr>
        <w:tblStyle w:val="TableGrid"/>
        <w:tblW w:w="4599" w:type="pct"/>
        <w:tblInd w:w="558" w:type="dxa"/>
        <w:tblLayout w:type="fixed"/>
        <w:tblCellMar>
          <w:top w:w="29" w:type="dxa"/>
          <w:left w:w="115" w:type="dxa"/>
          <w:bottom w:w="29" w:type="dxa"/>
          <w:right w:w="115" w:type="dxa"/>
        </w:tblCellMar>
        <w:tblLook w:val="04A0" w:firstRow="1" w:lastRow="0" w:firstColumn="1" w:lastColumn="0" w:noHBand="0" w:noVBand="1"/>
      </w:tblPr>
      <w:tblGrid>
        <w:gridCol w:w="2639"/>
        <w:gridCol w:w="7021"/>
      </w:tblGrid>
      <w:tr w:rsidR="00FE195C" w:rsidRPr="00013AEC" w14:paraId="644A5CFB" w14:textId="77777777" w:rsidTr="004E1973">
        <w:tc>
          <w:tcPr>
            <w:tcW w:w="1366" w:type="pct"/>
          </w:tcPr>
          <w:p w14:paraId="3D7E8F49" w14:textId="77777777" w:rsidR="00FE195C" w:rsidRPr="00013AEC" w:rsidRDefault="00FE195C" w:rsidP="00955B8E">
            <w:pPr>
              <w:rPr>
                <w:rFonts w:cs="Arial"/>
                <w:b/>
                <w:szCs w:val="24"/>
              </w:rPr>
            </w:pPr>
            <w:r w:rsidRPr="00013AEC">
              <w:rPr>
                <w:rFonts w:cs="Arial"/>
                <w:b/>
                <w:szCs w:val="24"/>
              </w:rPr>
              <w:t>Membership Level</w:t>
            </w:r>
          </w:p>
        </w:tc>
        <w:tc>
          <w:tcPr>
            <w:tcW w:w="3634" w:type="pct"/>
          </w:tcPr>
          <w:p w14:paraId="3B4BC17B" w14:textId="77777777" w:rsidR="00FE195C" w:rsidRPr="00013AEC" w:rsidRDefault="00FE195C" w:rsidP="00955B8E">
            <w:pPr>
              <w:rPr>
                <w:rFonts w:cs="Arial"/>
                <w:b/>
                <w:szCs w:val="24"/>
              </w:rPr>
            </w:pPr>
            <w:r w:rsidRPr="00013AEC">
              <w:rPr>
                <w:rFonts w:cs="Arial"/>
                <w:b/>
                <w:szCs w:val="24"/>
              </w:rPr>
              <w:t>Constraints &amp; Opportunities</w:t>
            </w:r>
          </w:p>
        </w:tc>
      </w:tr>
      <w:tr w:rsidR="00FE195C" w:rsidRPr="00013AEC" w14:paraId="6B1E5FFA" w14:textId="77777777" w:rsidTr="004E1973">
        <w:tc>
          <w:tcPr>
            <w:tcW w:w="1366" w:type="pct"/>
          </w:tcPr>
          <w:p w14:paraId="12788327" w14:textId="13591813" w:rsidR="00FE195C" w:rsidRPr="00013AEC" w:rsidRDefault="00B71339" w:rsidP="00955B8E">
            <w:pPr>
              <w:rPr>
                <w:rFonts w:cs="Arial"/>
                <w:szCs w:val="24"/>
              </w:rPr>
            </w:pPr>
            <w:r>
              <w:rPr>
                <w:rFonts w:cs="Arial"/>
                <w:szCs w:val="24"/>
              </w:rPr>
              <w:t>Bronze</w:t>
            </w:r>
          </w:p>
        </w:tc>
        <w:tc>
          <w:tcPr>
            <w:tcW w:w="3634" w:type="pct"/>
          </w:tcPr>
          <w:p w14:paraId="344C3873" w14:textId="2529B0CC" w:rsidR="00FE195C" w:rsidRPr="00013AEC" w:rsidRDefault="00FE195C" w:rsidP="00955B8E">
            <w:pPr>
              <w:ind w:left="18"/>
              <w:rPr>
                <w:rFonts w:cs="Arial"/>
                <w:szCs w:val="24"/>
              </w:rPr>
            </w:pPr>
            <w:r>
              <w:rPr>
                <w:rFonts w:cs="Arial"/>
                <w:szCs w:val="24"/>
              </w:rPr>
              <w:t>E</w:t>
            </w:r>
            <w:r w:rsidRPr="00013AEC">
              <w:rPr>
                <w:rFonts w:cs="Arial"/>
                <w:szCs w:val="24"/>
              </w:rPr>
              <w:t>ligible for Technical Leadership Committee</w:t>
            </w:r>
            <w:r w:rsidR="00B71339">
              <w:rPr>
                <w:rFonts w:cs="Arial"/>
                <w:szCs w:val="24"/>
              </w:rPr>
              <w:t xml:space="preserve"> and </w:t>
            </w:r>
            <w:r w:rsidR="00E41C3D">
              <w:rPr>
                <w:rFonts w:cs="Arial"/>
                <w:szCs w:val="24"/>
              </w:rPr>
              <w:t xml:space="preserve">General </w:t>
            </w:r>
            <w:r w:rsidR="00B71339">
              <w:rPr>
                <w:rFonts w:cs="Arial"/>
                <w:szCs w:val="24"/>
              </w:rPr>
              <w:t>Member</w:t>
            </w:r>
            <w:r w:rsidR="00E41C3D">
              <w:rPr>
                <w:rFonts w:cs="Arial"/>
                <w:szCs w:val="24"/>
              </w:rPr>
              <w:t>ship</w:t>
            </w:r>
            <w:r w:rsidR="00B71339">
              <w:rPr>
                <w:rFonts w:cs="Arial"/>
                <w:szCs w:val="24"/>
              </w:rPr>
              <w:t xml:space="preserve"> voting. </w:t>
            </w:r>
          </w:p>
        </w:tc>
      </w:tr>
      <w:tr w:rsidR="00FE195C" w:rsidRPr="00013AEC" w14:paraId="1C61CAC9" w14:textId="77777777" w:rsidTr="004E1973">
        <w:tc>
          <w:tcPr>
            <w:tcW w:w="1366" w:type="pct"/>
          </w:tcPr>
          <w:p w14:paraId="0754EF9D" w14:textId="7B6E73C5" w:rsidR="00FE195C" w:rsidRPr="00013AEC" w:rsidRDefault="00FE195C" w:rsidP="00955B8E">
            <w:pPr>
              <w:rPr>
                <w:rFonts w:cs="Arial"/>
                <w:szCs w:val="24"/>
              </w:rPr>
            </w:pPr>
            <w:r w:rsidRPr="00013AEC">
              <w:rPr>
                <w:rFonts w:cs="Arial"/>
                <w:szCs w:val="24"/>
              </w:rPr>
              <w:t>S</w:t>
            </w:r>
            <w:r w:rsidR="00B71339">
              <w:rPr>
                <w:rFonts w:cs="Arial"/>
                <w:szCs w:val="24"/>
              </w:rPr>
              <w:t>ilver</w:t>
            </w:r>
          </w:p>
        </w:tc>
        <w:tc>
          <w:tcPr>
            <w:tcW w:w="3634" w:type="pct"/>
          </w:tcPr>
          <w:p w14:paraId="6078FBD3" w14:textId="3D896AF2" w:rsidR="00FE195C" w:rsidRPr="00013AEC" w:rsidRDefault="000602D4" w:rsidP="00955B8E">
            <w:pPr>
              <w:ind w:left="18"/>
              <w:rPr>
                <w:rFonts w:cs="Arial"/>
                <w:szCs w:val="24"/>
              </w:rPr>
            </w:pPr>
            <w:r>
              <w:rPr>
                <w:rFonts w:cs="Arial"/>
                <w:szCs w:val="24"/>
              </w:rPr>
              <w:t>E</w:t>
            </w:r>
            <w:r w:rsidRPr="00013AEC">
              <w:rPr>
                <w:rFonts w:cs="Arial"/>
                <w:szCs w:val="24"/>
              </w:rPr>
              <w:t>ligible for Technical Leadership Committee</w:t>
            </w:r>
            <w:r w:rsidR="00B71339">
              <w:rPr>
                <w:rFonts w:cs="Arial"/>
                <w:szCs w:val="24"/>
              </w:rPr>
              <w:t xml:space="preserve"> and </w:t>
            </w:r>
            <w:r w:rsidR="00E41C3D">
              <w:rPr>
                <w:rFonts w:cs="Arial"/>
                <w:szCs w:val="24"/>
              </w:rPr>
              <w:t xml:space="preserve">General </w:t>
            </w:r>
            <w:r w:rsidR="00B71339">
              <w:rPr>
                <w:rFonts w:cs="Arial"/>
                <w:szCs w:val="24"/>
              </w:rPr>
              <w:t>Member</w:t>
            </w:r>
            <w:r w:rsidR="00E41C3D">
              <w:rPr>
                <w:rFonts w:cs="Arial"/>
                <w:szCs w:val="24"/>
              </w:rPr>
              <w:t>ship</w:t>
            </w:r>
            <w:r w:rsidR="00B71339">
              <w:rPr>
                <w:rFonts w:cs="Arial"/>
                <w:szCs w:val="24"/>
              </w:rPr>
              <w:t xml:space="preserve"> voting. </w:t>
            </w:r>
            <w:r>
              <w:rPr>
                <w:rFonts w:cs="Arial"/>
                <w:szCs w:val="24"/>
              </w:rPr>
              <w:t xml:space="preserve">Eligible for invitation </w:t>
            </w:r>
            <w:r w:rsidR="00FE195C">
              <w:rPr>
                <w:rFonts w:cs="Arial"/>
                <w:szCs w:val="24"/>
              </w:rPr>
              <w:t>to Executive Committee</w:t>
            </w:r>
            <w:r w:rsidR="00E41C3D">
              <w:rPr>
                <w:rFonts w:cs="Arial"/>
                <w:szCs w:val="24"/>
              </w:rPr>
              <w:t>.</w:t>
            </w:r>
          </w:p>
        </w:tc>
      </w:tr>
      <w:tr w:rsidR="00FE195C" w:rsidRPr="00013AEC" w14:paraId="35318091" w14:textId="77777777" w:rsidTr="004E1973">
        <w:tc>
          <w:tcPr>
            <w:tcW w:w="1366" w:type="pct"/>
          </w:tcPr>
          <w:p w14:paraId="6EAD4188" w14:textId="1F81EB68" w:rsidR="00FE195C" w:rsidRPr="00D14339" w:rsidRDefault="00B71339" w:rsidP="00955B8E">
            <w:pPr>
              <w:rPr>
                <w:rFonts w:cs="Arial"/>
                <w:color w:val="000000" w:themeColor="text1"/>
                <w:szCs w:val="24"/>
              </w:rPr>
            </w:pPr>
            <w:r>
              <w:rPr>
                <w:rFonts w:cs="Arial"/>
                <w:color w:val="000000" w:themeColor="text1"/>
                <w:szCs w:val="24"/>
              </w:rPr>
              <w:t>Gold</w:t>
            </w:r>
          </w:p>
        </w:tc>
        <w:tc>
          <w:tcPr>
            <w:tcW w:w="3634" w:type="pct"/>
          </w:tcPr>
          <w:p w14:paraId="07B7E74F" w14:textId="40E4228E" w:rsidR="00FE195C" w:rsidRPr="00013AEC" w:rsidRDefault="00B71339" w:rsidP="00955B8E">
            <w:pPr>
              <w:ind w:left="18"/>
              <w:rPr>
                <w:rFonts w:cs="Arial"/>
                <w:szCs w:val="24"/>
              </w:rPr>
            </w:pPr>
            <w:r>
              <w:rPr>
                <w:rFonts w:cs="Arial"/>
                <w:szCs w:val="24"/>
              </w:rPr>
              <w:t>E</w:t>
            </w:r>
            <w:r w:rsidRPr="00013AEC">
              <w:rPr>
                <w:rFonts w:cs="Arial"/>
                <w:szCs w:val="24"/>
              </w:rPr>
              <w:t>ligible for Technical Leadership Committee</w:t>
            </w:r>
            <w:r>
              <w:rPr>
                <w:rFonts w:cs="Arial"/>
                <w:szCs w:val="24"/>
              </w:rPr>
              <w:t xml:space="preserve">, </w:t>
            </w:r>
            <w:r w:rsidR="00E41C3D">
              <w:rPr>
                <w:rFonts w:cs="Arial"/>
                <w:szCs w:val="24"/>
              </w:rPr>
              <w:t xml:space="preserve">General and </w:t>
            </w:r>
            <w:r>
              <w:rPr>
                <w:rFonts w:cs="Arial"/>
                <w:szCs w:val="24"/>
              </w:rPr>
              <w:t xml:space="preserve">Leadership voting. Member of the Executive Committee, </w:t>
            </w:r>
            <w:r w:rsidRPr="00013AEC">
              <w:rPr>
                <w:rFonts w:cs="Arial"/>
                <w:szCs w:val="24"/>
              </w:rPr>
              <w:t>including the right to be voted as chair</w:t>
            </w:r>
            <w:r>
              <w:rPr>
                <w:rFonts w:cs="Arial"/>
                <w:szCs w:val="24"/>
              </w:rPr>
              <w:t>.</w:t>
            </w:r>
          </w:p>
        </w:tc>
      </w:tr>
      <w:tr w:rsidR="004E5B4A" w:rsidRPr="00013AEC" w14:paraId="7C8BCCA7" w14:textId="77777777" w:rsidTr="004E1973">
        <w:tc>
          <w:tcPr>
            <w:tcW w:w="1366" w:type="pct"/>
          </w:tcPr>
          <w:p w14:paraId="6A1D49BC" w14:textId="28A8304B" w:rsidR="004E5B4A" w:rsidRDefault="004E5B4A" w:rsidP="00955B8E">
            <w:pPr>
              <w:rPr>
                <w:rFonts w:cs="Arial"/>
                <w:color w:val="000000" w:themeColor="text1"/>
                <w:szCs w:val="24"/>
              </w:rPr>
            </w:pPr>
            <w:r>
              <w:rPr>
                <w:rFonts w:cs="Arial"/>
                <w:color w:val="000000" w:themeColor="text1"/>
                <w:szCs w:val="24"/>
              </w:rPr>
              <w:t>Strategic Partner</w:t>
            </w:r>
          </w:p>
        </w:tc>
        <w:tc>
          <w:tcPr>
            <w:tcW w:w="3634" w:type="pct"/>
          </w:tcPr>
          <w:p w14:paraId="00A2B1CE" w14:textId="7FD40230" w:rsidR="004E5B4A" w:rsidRPr="00013AEC" w:rsidRDefault="007C2415" w:rsidP="00955B8E">
            <w:pPr>
              <w:ind w:left="18"/>
              <w:rPr>
                <w:rFonts w:cs="Arial"/>
                <w:szCs w:val="24"/>
              </w:rPr>
            </w:pPr>
            <w:r w:rsidRPr="00013AEC">
              <w:rPr>
                <w:rFonts w:cs="Arial"/>
                <w:szCs w:val="24"/>
              </w:rPr>
              <w:t xml:space="preserve">Can be </w:t>
            </w:r>
            <w:r w:rsidR="00EB753D">
              <w:rPr>
                <w:rFonts w:cs="Arial"/>
                <w:szCs w:val="24"/>
              </w:rPr>
              <w:t xml:space="preserve">an </w:t>
            </w:r>
            <w:r>
              <w:rPr>
                <w:rFonts w:cs="Arial"/>
                <w:szCs w:val="24"/>
              </w:rPr>
              <w:t xml:space="preserve">official </w:t>
            </w:r>
            <w:r w:rsidRPr="00013AEC">
              <w:rPr>
                <w:rFonts w:cs="Arial"/>
                <w:szCs w:val="24"/>
              </w:rPr>
              <w:t xml:space="preserve">service provider </w:t>
            </w:r>
            <w:r>
              <w:rPr>
                <w:rFonts w:cs="Arial"/>
                <w:szCs w:val="24"/>
              </w:rPr>
              <w:t>after registration and Committee approval. E</w:t>
            </w:r>
            <w:r w:rsidRPr="00013AEC">
              <w:rPr>
                <w:rFonts w:cs="Arial"/>
                <w:szCs w:val="24"/>
              </w:rPr>
              <w:t>ligible for Technical Leadership Committee</w:t>
            </w:r>
            <w:r>
              <w:rPr>
                <w:rFonts w:cs="Arial"/>
                <w:szCs w:val="24"/>
              </w:rPr>
              <w:t xml:space="preserve">, </w:t>
            </w:r>
            <w:r w:rsidR="004C57D2">
              <w:rPr>
                <w:rFonts w:cs="Arial"/>
                <w:szCs w:val="24"/>
              </w:rPr>
              <w:t>and upon invit</w:t>
            </w:r>
            <w:r w:rsidR="000C1682">
              <w:rPr>
                <w:rFonts w:cs="Arial"/>
                <w:szCs w:val="24"/>
              </w:rPr>
              <w:t>ation</w:t>
            </w:r>
            <w:r w:rsidR="002250D5">
              <w:rPr>
                <w:rFonts w:cs="Arial"/>
                <w:szCs w:val="24"/>
              </w:rPr>
              <w:t>,</w:t>
            </w:r>
            <w:r w:rsidR="004C57D2">
              <w:rPr>
                <w:rFonts w:cs="Arial"/>
                <w:szCs w:val="24"/>
              </w:rPr>
              <w:t xml:space="preserve"> to the Executive Committee.</w:t>
            </w:r>
          </w:p>
        </w:tc>
      </w:tr>
    </w:tbl>
    <w:p w14:paraId="6EBBDCF1" w14:textId="77777777" w:rsidR="00A63FD6" w:rsidRPr="00013AEC" w:rsidRDefault="00A63FD6" w:rsidP="00FE195C">
      <w:pPr>
        <w:spacing w:after="0" w:line="240" w:lineRule="auto"/>
        <w:rPr>
          <w:rFonts w:cs="Arial"/>
          <w:szCs w:val="24"/>
        </w:rPr>
      </w:pPr>
    </w:p>
    <w:p w14:paraId="2E4E909E" w14:textId="77777777" w:rsidR="00905A14" w:rsidRPr="00013AEC" w:rsidRDefault="00905A14" w:rsidP="00905A14">
      <w:pPr>
        <w:pStyle w:val="ListParagraph"/>
        <w:rPr>
          <w:rFonts w:cs="Arial"/>
          <w:szCs w:val="24"/>
        </w:rPr>
      </w:pPr>
    </w:p>
    <w:p w14:paraId="43D4F775" w14:textId="6ECE40E9" w:rsidR="00B4649B" w:rsidRPr="00B71339" w:rsidRDefault="00B4649B" w:rsidP="003D3AA8">
      <w:pPr>
        <w:pStyle w:val="Heading2"/>
        <w:numPr>
          <w:ilvl w:val="1"/>
          <w:numId w:val="14"/>
        </w:numPr>
        <w:rPr>
          <w:b/>
          <w:sz w:val="24"/>
          <w:szCs w:val="24"/>
        </w:rPr>
      </w:pPr>
      <w:bookmarkStart w:id="11" w:name="_Toc7455949"/>
      <w:r w:rsidRPr="00B71339">
        <w:rPr>
          <w:b/>
          <w:sz w:val="24"/>
          <w:szCs w:val="24"/>
        </w:rPr>
        <w:t>Membership Vetting and Approval</w:t>
      </w:r>
      <w:bookmarkEnd w:id="11"/>
    </w:p>
    <w:p w14:paraId="5C260943" w14:textId="0EA6D58C" w:rsidR="00B4649B" w:rsidRPr="00013AEC" w:rsidRDefault="00B4649B" w:rsidP="00B47129">
      <w:pPr>
        <w:ind w:left="720"/>
        <w:rPr>
          <w:rFonts w:cs="Arial"/>
          <w:szCs w:val="24"/>
        </w:rPr>
      </w:pPr>
      <w:r w:rsidRPr="00013AEC">
        <w:rPr>
          <w:rFonts w:cs="Arial"/>
          <w:szCs w:val="24"/>
        </w:rPr>
        <w:t xml:space="preserve">The </w:t>
      </w:r>
      <w:r w:rsidR="003D3812" w:rsidRPr="00013AEC">
        <w:rPr>
          <w:rFonts w:cs="Arial"/>
          <w:szCs w:val="24"/>
        </w:rPr>
        <w:t>Executive Committee</w:t>
      </w:r>
      <w:r w:rsidRPr="00013AEC">
        <w:rPr>
          <w:rFonts w:cs="Arial"/>
          <w:szCs w:val="24"/>
        </w:rPr>
        <w:t xml:space="preserve"> will determine the organizations to invite to apply for Membership and validate the applicant’s eligibility through appropriate sources.  If the </w:t>
      </w:r>
      <w:r w:rsidR="003D3812" w:rsidRPr="00013AEC">
        <w:rPr>
          <w:rFonts w:cs="Arial"/>
          <w:szCs w:val="24"/>
        </w:rPr>
        <w:t>Executive Committee</w:t>
      </w:r>
      <w:r w:rsidRPr="00013AEC">
        <w:rPr>
          <w:rFonts w:cs="Arial"/>
          <w:szCs w:val="24"/>
        </w:rPr>
        <w:t xml:space="preserve"> approves an </w:t>
      </w:r>
      <w:r w:rsidR="00544B8A">
        <w:rPr>
          <w:rFonts w:cs="Arial"/>
          <w:szCs w:val="24"/>
        </w:rPr>
        <w:t>organization</w:t>
      </w:r>
      <w:r w:rsidR="00544B8A" w:rsidRPr="00013AEC">
        <w:rPr>
          <w:rFonts w:cs="Arial"/>
          <w:szCs w:val="24"/>
        </w:rPr>
        <w:t xml:space="preserve"> </w:t>
      </w:r>
      <w:r w:rsidRPr="00013AEC">
        <w:rPr>
          <w:rFonts w:cs="Arial"/>
          <w:szCs w:val="24"/>
        </w:rPr>
        <w:t xml:space="preserve">for Membership, </w:t>
      </w:r>
      <w:r w:rsidR="00544B8A">
        <w:rPr>
          <w:rFonts w:cs="Arial"/>
          <w:szCs w:val="24"/>
        </w:rPr>
        <w:t>t</w:t>
      </w:r>
      <w:r w:rsidRPr="00013AEC">
        <w:rPr>
          <w:rFonts w:cs="Arial"/>
          <w:szCs w:val="24"/>
        </w:rPr>
        <w:t xml:space="preserve">he applicant must </w:t>
      </w:r>
      <w:r w:rsidR="00544B8A">
        <w:rPr>
          <w:rFonts w:cs="Arial"/>
          <w:szCs w:val="24"/>
        </w:rPr>
        <w:t>submit a signed</w:t>
      </w:r>
      <w:r w:rsidRPr="00013AEC">
        <w:rPr>
          <w:rFonts w:cs="Arial"/>
          <w:szCs w:val="24"/>
        </w:rPr>
        <w:t xml:space="preserve"> Member</w:t>
      </w:r>
      <w:r w:rsidR="00544B8A">
        <w:rPr>
          <w:rFonts w:cs="Arial"/>
          <w:szCs w:val="24"/>
        </w:rPr>
        <w:t>ship</w:t>
      </w:r>
      <w:r w:rsidRPr="00013AEC">
        <w:rPr>
          <w:rFonts w:cs="Arial"/>
          <w:szCs w:val="24"/>
        </w:rPr>
        <w:t xml:space="preserve"> Agreement and appropriate dues and fees</w:t>
      </w:r>
      <w:r w:rsidR="00355F28">
        <w:rPr>
          <w:rFonts w:cs="Arial"/>
          <w:szCs w:val="24"/>
        </w:rPr>
        <w:t xml:space="preserve"> to SAE ITC</w:t>
      </w:r>
      <w:r w:rsidR="00E85D31">
        <w:rPr>
          <w:rStyle w:val="CommentReference"/>
        </w:rPr>
        <w:t xml:space="preserve"> </w:t>
      </w:r>
      <w:r w:rsidR="00E85D31">
        <w:rPr>
          <w:rFonts w:cs="Arial"/>
          <w:szCs w:val="24"/>
        </w:rPr>
        <w:t xml:space="preserve">staff </w:t>
      </w:r>
      <w:r w:rsidRPr="00013AEC">
        <w:rPr>
          <w:rFonts w:cs="Arial"/>
          <w:szCs w:val="24"/>
        </w:rPr>
        <w:t>to become a Member in good standing</w:t>
      </w:r>
      <w:r w:rsidR="00355F28">
        <w:rPr>
          <w:rFonts w:cs="Arial"/>
          <w:szCs w:val="24"/>
        </w:rPr>
        <w:t>.</w:t>
      </w:r>
    </w:p>
    <w:p w14:paraId="4F0ED989" w14:textId="649EC51E" w:rsidR="5EB6DF51" w:rsidRPr="00B71339" w:rsidRDefault="4C7C2E69" w:rsidP="003D3AA8">
      <w:pPr>
        <w:pStyle w:val="Heading2"/>
        <w:numPr>
          <w:ilvl w:val="1"/>
          <w:numId w:val="14"/>
        </w:numPr>
        <w:rPr>
          <w:b/>
          <w:sz w:val="24"/>
          <w:szCs w:val="24"/>
        </w:rPr>
      </w:pPr>
      <w:bookmarkStart w:id="12" w:name="_Toc7455950"/>
      <w:r w:rsidRPr="00B71339">
        <w:rPr>
          <w:b/>
          <w:sz w:val="24"/>
          <w:szCs w:val="24"/>
        </w:rPr>
        <w:t>Eligibility Revocation</w:t>
      </w:r>
      <w:bookmarkEnd w:id="12"/>
    </w:p>
    <w:p w14:paraId="5A5313AE" w14:textId="3AB884F5" w:rsidR="5EB6DF51" w:rsidRPr="00013AEC" w:rsidRDefault="4C7C2E69" w:rsidP="00B47129">
      <w:pPr>
        <w:spacing w:after="0" w:line="240" w:lineRule="auto"/>
        <w:ind w:left="720"/>
        <w:rPr>
          <w:rFonts w:cs="Arial"/>
          <w:szCs w:val="24"/>
        </w:rPr>
      </w:pPr>
      <w:r w:rsidRPr="00013AEC">
        <w:rPr>
          <w:rFonts w:cs="Arial"/>
          <w:szCs w:val="24"/>
        </w:rPr>
        <w:t xml:space="preserve">The </w:t>
      </w:r>
      <w:r w:rsidR="00C3311C">
        <w:rPr>
          <w:rFonts w:cs="Arial"/>
          <w:szCs w:val="24"/>
        </w:rPr>
        <w:t>P</w:t>
      </w:r>
      <w:r w:rsidR="003C0C4A">
        <w:rPr>
          <w:rFonts w:cs="Arial"/>
          <w:szCs w:val="24"/>
        </w:rPr>
        <w:t>rogram</w:t>
      </w:r>
      <w:r w:rsidRPr="00013AEC">
        <w:rPr>
          <w:rFonts w:cs="Arial"/>
          <w:szCs w:val="24"/>
        </w:rPr>
        <w:t xml:space="preserve"> reserves the right to revoke Membership in the </w:t>
      </w:r>
      <w:r w:rsidR="00C3311C">
        <w:rPr>
          <w:rFonts w:cs="Arial"/>
          <w:szCs w:val="24"/>
        </w:rPr>
        <w:t>P</w:t>
      </w:r>
      <w:r w:rsidR="003C0C4A">
        <w:rPr>
          <w:rFonts w:cs="Arial"/>
          <w:szCs w:val="24"/>
        </w:rPr>
        <w:t>rogram</w:t>
      </w:r>
      <w:r w:rsidRPr="00013AEC">
        <w:rPr>
          <w:rFonts w:cs="Arial"/>
          <w:szCs w:val="24"/>
        </w:rPr>
        <w:t xml:space="preserve"> at any time, with or without cause, if </w:t>
      </w:r>
      <w:r w:rsidR="00B966EB" w:rsidRPr="00013AEC">
        <w:rPr>
          <w:rFonts w:cs="Arial"/>
          <w:szCs w:val="24"/>
        </w:rPr>
        <w:t>the Member:</w:t>
      </w:r>
    </w:p>
    <w:p w14:paraId="30049AFB" w14:textId="56D80C25" w:rsidR="00B966EB" w:rsidRPr="00013AEC" w:rsidRDefault="00B966EB" w:rsidP="003B5098">
      <w:pPr>
        <w:pStyle w:val="ListParagraph"/>
        <w:numPr>
          <w:ilvl w:val="0"/>
          <w:numId w:val="3"/>
        </w:numPr>
        <w:spacing w:after="0" w:line="240" w:lineRule="auto"/>
        <w:ind w:left="1440"/>
        <w:rPr>
          <w:rFonts w:cs="Arial"/>
          <w:snapToGrid w:val="0"/>
          <w:szCs w:val="24"/>
        </w:rPr>
      </w:pPr>
      <w:r w:rsidRPr="00013AEC">
        <w:rPr>
          <w:rFonts w:cs="Arial"/>
          <w:snapToGrid w:val="0"/>
          <w:szCs w:val="24"/>
        </w:rPr>
        <w:t>no longer</w:t>
      </w:r>
      <w:r w:rsidR="003F48D9">
        <w:rPr>
          <w:rFonts w:cs="Arial"/>
          <w:snapToGrid w:val="0"/>
          <w:szCs w:val="24"/>
        </w:rPr>
        <w:t xml:space="preserve"> is</w:t>
      </w:r>
      <w:r w:rsidRPr="00013AEC">
        <w:rPr>
          <w:rFonts w:cs="Arial"/>
          <w:snapToGrid w:val="0"/>
          <w:szCs w:val="24"/>
        </w:rPr>
        <w:t xml:space="preserve"> in good standing;</w:t>
      </w:r>
    </w:p>
    <w:p w14:paraId="19E8F191" w14:textId="2B2721B8" w:rsidR="00B966EB" w:rsidRPr="00013AEC" w:rsidRDefault="00B966EB" w:rsidP="003B5098">
      <w:pPr>
        <w:pStyle w:val="ListParagraph"/>
        <w:numPr>
          <w:ilvl w:val="0"/>
          <w:numId w:val="3"/>
        </w:numPr>
        <w:spacing w:after="0" w:line="240" w:lineRule="auto"/>
        <w:ind w:left="1440"/>
        <w:rPr>
          <w:rFonts w:cs="Arial"/>
          <w:snapToGrid w:val="0"/>
          <w:szCs w:val="24"/>
        </w:rPr>
      </w:pPr>
      <w:r w:rsidRPr="00013AEC">
        <w:rPr>
          <w:rFonts w:cs="Arial"/>
          <w:snapToGrid w:val="0"/>
          <w:szCs w:val="24"/>
        </w:rPr>
        <w:t>no longer satisfies all criteria for membership;</w:t>
      </w:r>
    </w:p>
    <w:p w14:paraId="0E29BA3F" w14:textId="507C27E1" w:rsidR="00575F65" w:rsidRPr="00013AEC" w:rsidRDefault="00575F65" w:rsidP="003B5098">
      <w:pPr>
        <w:pStyle w:val="ListParagraph"/>
        <w:numPr>
          <w:ilvl w:val="0"/>
          <w:numId w:val="3"/>
        </w:numPr>
        <w:spacing w:after="0" w:line="240" w:lineRule="auto"/>
        <w:ind w:left="1440"/>
        <w:rPr>
          <w:rFonts w:cs="Arial"/>
          <w:snapToGrid w:val="0"/>
          <w:szCs w:val="24"/>
        </w:rPr>
      </w:pPr>
      <w:r w:rsidRPr="00013AEC">
        <w:rPr>
          <w:rFonts w:cs="Arial"/>
          <w:snapToGrid w:val="0"/>
          <w:szCs w:val="24"/>
        </w:rPr>
        <w:t>fails to abide by the Membership Agreement;</w:t>
      </w:r>
    </w:p>
    <w:p w14:paraId="62F760BC" w14:textId="595476D8" w:rsidR="00B966EB" w:rsidRPr="00013AEC" w:rsidRDefault="00B966EB" w:rsidP="003B5098">
      <w:pPr>
        <w:pStyle w:val="ListParagraph"/>
        <w:numPr>
          <w:ilvl w:val="0"/>
          <w:numId w:val="3"/>
        </w:numPr>
        <w:spacing w:after="0" w:line="240" w:lineRule="auto"/>
        <w:ind w:left="1440"/>
        <w:rPr>
          <w:rFonts w:cs="Arial"/>
          <w:snapToGrid w:val="0"/>
          <w:szCs w:val="24"/>
        </w:rPr>
      </w:pPr>
      <w:r w:rsidRPr="00013AEC">
        <w:rPr>
          <w:rFonts w:cs="Arial"/>
          <w:snapToGrid w:val="0"/>
          <w:szCs w:val="24"/>
        </w:rPr>
        <w:t>fails to abide by the Operating Rules;</w:t>
      </w:r>
    </w:p>
    <w:p w14:paraId="5D92B889" w14:textId="53D16C91" w:rsidR="00B966EB" w:rsidRPr="00013AEC" w:rsidRDefault="00B966EB" w:rsidP="003B5098">
      <w:pPr>
        <w:pStyle w:val="ListParagraph"/>
        <w:numPr>
          <w:ilvl w:val="0"/>
          <w:numId w:val="3"/>
        </w:numPr>
        <w:spacing w:after="0" w:line="240" w:lineRule="auto"/>
        <w:ind w:left="1440"/>
        <w:rPr>
          <w:rFonts w:cs="Arial"/>
          <w:snapToGrid w:val="0"/>
          <w:szCs w:val="24"/>
        </w:rPr>
      </w:pPr>
      <w:r w:rsidRPr="00013AEC">
        <w:rPr>
          <w:rFonts w:cs="Arial"/>
          <w:snapToGrid w:val="0"/>
          <w:szCs w:val="24"/>
        </w:rPr>
        <w:t xml:space="preserve">fails to pay any outstanding account receivable to the </w:t>
      </w:r>
      <w:r w:rsidR="00C3311C">
        <w:rPr>
          <w:rFonts w:cs="Arial"/>
          <w:snapToGrid w:val="0"/>
          <w:szCs w:val="24"/>
        </w:rPr>
        <w:t>P</w:t>
      </w:r>
      <w:r w:rsidR="003C0C4A">
        <w:rPr>
          <w:rFonts w:cs="Arial"/>
          <w:snapToGrid w:val="0"/>
          <w:szCs w:val="24"/>
        </w:rPr>
        <w:t>rogram</w:t>
      </w:r>
      <w:r w:rsidRPr="00013AEC">
        <w:rPr>
          <w:rFonts w:cs="Arial"/>
          <w:snapToGrid w:val="0"/>
          <w:szCs w:val="24"/>
        </w:rPr>
        <w:t>;</w:t>
      </w:r>
    </w:p>
    <w:p w14:paraId="65DB6A94" w14:textId="0FB90495" w:rsidR="00B966EB" w:rsidRPr="00013AEC" w:rsidRDefault="00B966EB" w:rsidP="003B5098">
      <w:pPr>
        <w:pStyle w:val="ListParagraph"/>
        <w:numPr>
          <w:ilvl w:val="0"/>
          <w:numId w:val="3"/>
        </w:numPr>
        <w:spacing w:after="0" w:line="240" w:lineRule="auto"/>
        <w:ind w:left="1440"/>
        <w:rPr>
          <w:rFonts w:cs="Arial"/>
          <w:snapToGrid w:val="0"/>
          <w:szCs w:val="24"/>
        </w:rPr>
      </w:pPr>
      <w:r w:rsidRPr="00013AEC">
        <w:rPr>
          <w:rFonts w:cs="Arial"/>
          <w:snapToGrid w:val="0"/>
          <w:szCs w:val="24"/>
        </w:rPr>
        <w:t xml:space="preserve">fails to comply with the antitrust </w:t>
      </w:r>
      <w:r w:rsidR="00812623" w:rsidRPr="00013AEC">
        <w:rPr>
          <w:rFonts w:cs="Arial"/>
          <w:snapToGrid w:val="0"/>
          <w:szCs w:val="24"/>
        </w:rPr>
        <w:t xml:space="preserve">and intellectual property </w:t>
      </w:r>
      <w:r w:rsidRPr="00013AEC">
        <w:rPr>
          <w:rFonts w:cs="Arial"/>
          <w:snapToGrid w:val="0"/>
          <w:szCs w:val="24"/>
        </w:rPr>
        <w:t>polic</w:t>
      </w:r>
      <w:r w:rsidR="00812623" w:rsidRPr="00013AEC">
        <w:rPr>
          <w:rFonts w:cs="Arial"/>
          <w:snapToGrid w:val="0"/>
          <w:szCs w:val="24"/>
        </w:rPr>
        <w:t>ies</w:t>
      </w:r>
      <w:r w:rsidRPr="00013AEC">
        <w:rPr>
          <w:rFonts w:cs="Arial"/>
          <w:snapToGrid w:val="0"/>
          <w:szCs w:val="24"/>
        </w:rPr>
        <w:t xml:space="preserve"> of SAE ITC.</w:t>
      </w:r>
    </w:p>
    <w:p w14:paraId="43DB512A" w14:textId="77777777" w:rsidR="00C51B52" w:rsidRPr="00013AEC" w:rsidRDefault="00C51B52" w:rsidP="00087ED1">
      <w:pPr>
        <w:pStyle w:val="NoSpacing"/>
        <w:rPr>
          <w:rFonts w:ascii="Arial" w:hAnsi="Arial" w:cs="Arial"/>
          <w:sz w:val="24"/>
          <w:szCs w:val="24"/>
        </w:rPr>
      </w:pPr>
    </w:p>
    <w:p w14:paraId="7CD83BCC" w14:textId="22EF4241" w:rsidR="0096732C" w:rsidRPr="00B71339" w:rsidRDefault="0096732C" w:rsidP="003D3AA8">
      <w:pPr>
        <w:pStyle w:val="Heading2"/>
        <w:numPr>
          <w:ilvl w:val="1"/>
          <w:numId w:val="14"/>
        </w:numPr>
        <w:rPr>
          <w:b/>
          <w:sz w:val="24"/>
          <w:szCs w:val="24"/>
        </w:rPr>
      </w:pPr>
      <w:bookmarkStart w:id="13" w:name="_Toc7455951"/>
      <w:r w:rsidRPr="00B71339">
        <w:rPr>
          <w:b/>
          <w:sz w:val="24"/>
          <w:szCs w:val="24"/>
        </w:rPr>
        <w:t xml:space="preserve">Functional </w:t>
      </w:r>
      <w:r w:rsidR="007E3F62" w:rsidRPr="00B71339">
        <w:rPr>
          <w:b/>
          <w:sz w:val="24"/>
          <w:szCs w:val="24"/>
        </w:rPr>
        <w:t>Roles</w:t>
      </w:r>
      <w:bookmarkEnd w:id="13"/>
    </w:p>
    <w:p w14:paraId="0D43D848" w14:textId="6EA98A44" w:rsidR="00295C73" w:rsidRPr="00B71339" w:rsidRDefault="003C0C4A" w:rsidP="003D3AA8">
      <w:pPr>
        <w:pStyle w:val="Heading3"/>
        <w:numPr>
          <w:ilvl w:val="2"/>
          <w:numId w:val="14"/>
        </w:numPr>
        <w:rPr>
          <w:b/>
          <w:sz w:val="22"/>
          <w:szCs w:val="22"/>
        </w:rPr>
      </w:pPr>
      <w:bookmarkStart w:id="14" w:name="_Toc7455952"/>
      <w:r>
        <w:rPr>
          <w:b/>
          <w:sz w:val="22"/>
          <w:szCs w:val="22"/>
        </w:rPr>
        <w:t>Program</w:t>
      </w:r>
      <w:r w:rsidR="00226CF0" w:rsidRPr="00B71339">
        <w:rPr>
          <w:b/>
          <w:sz w:val="22"/>
          <w:szCs w:val="22"/>
        </w:rPr>
        <w:t xml:space="preserve"> </w:t>
      </w:r>
      <w:r w:rsidR="0082791A" w:rsidRPr="00B71339">
        <w:rPr>
          <w:b/>
          <w:sz w:val="22"/>
          <w:szCs w:val="22"/>
        </w:rPr>
        <w:t>Leadership</w:t>
      </w:r>
      <w:bookmarkEnd w:id="14"/>
    </w:p>
    <w:p w14:paraId="0384A249" w14:textId="2D5B2647" w:rsidR="00226CF0" w:rsidRPr="00013AEC" w:rsidRDefault="00BF1D7D" w:rsidP="00B47129">
      <w:pPr>
        <w:spacing w:after="0" w:line="240" w:lineRule="auto"/>
        <w:ind w:left="1440"/>
        <w:rPr>
          <w:rFonts w:cs="Arial"/>
          <w:szCs w:val="24"/>
        </w:rPr>
      </w:pPr>
      <w:r>
        <w:rPr>
          <w:rFonts w:cs="Arial"/>
          <w:szCs w:val="24"/>
        </w:rPr>
        <w:t xml:space="preserve">An </w:t>
      </w:r>
      <w:r w:rsidR="003D3812" w:rsidRPr="0094553B">
        <w:rPr>
          <w:rFonts w:cs="Arial"/>
          <w:szCs w:val="24"/>
        </w:rPr>
        <w:t>Executive Committee</w:t>
      </w:r>
      <w:r w:rsidR="5EB6DF51" w:rsidRPr="0094553B">
        <w:rPr>
          <w:rFonts w:cs="Arial"/>
          <w:szCs w:val="24"/>
        </w:rPr>
        <w:t xml:space="preserve">, </w:t>
      </w:r>
      <w:r w:rsidR="00B71339">
        <w:rPr>
          <w:rFonts w:cs="Arial"/>
          <w:szCs w:val="24"/>
        </w:rPr>
        <w:t>initially</w:t>
      </w:r>
      <w:r w:rsidR="00C731CD" w:rsidRPr="0094553B">
        <w:rPr>
          <w:rFonts w:cs="Arial"/>
          <w:szCs w:val="24"/>
        </w:rPr>
        <w:t xml:space="preserve"> </w:t>
      </w:r>
      <w:r w:rsidR="5EB6DF51" w:rsidRPr="0094553B">
        <w:rPr>
          <w:rFonts w:cs="Arial"/>
          <w:szCs w:val="24"/>
        </w:rPr>
        <w:t xml:space="preserve">comprised of </w:t>
      </w:r>
      <w:r w:rsidR="00B728BB">
        <w:rPr>
          <w:rFonts w:cs="Arial"/>
          <w:szCs w:val="24"/>
        </w:rPr>
        <w:t>the</w:t>
      </w:r>
      <w:r w:rsidR="003F48D9">
        <w:rPr>
          <w:rFonts w:cs="Arial"/>
          <w:szCs w:val="24"/>
        </w:rPr>
        <w:t xml:space="preserve"> Charter Members</w:t>
      </w:r>
      <w:r w:rsidR="00E23C26" w:rsidRPr="0094553B">
        <w:rPr>
          <w:rFonts w:cs="Arial"/>
          <w:szCs w:val="24"/>
        </w:rPr>
        <w:t xml:space="preserve"> </w:t>
      </w:r>
      <w:r w:rsidR="003F48D9">
        <w:rPr>
          <w:rFonts w:cs="Arial"/>
          <w:szCs w:val="24"/>
        </w:rPr>
        <w:t xml:space="preserve">and </w:t>
      </w:r>
      <w:r w:rsidR="002524CB">
        <w:rPr>
          <w:rFonts w:cs="Arial"/>
          <w:szCs w:val="24"/>
        </w:rPr>
        <w:t xml:space="preserve">invited </w:t>
      </w:r>
      <w:r w:rsidR="00E23C26" w:rsidRPr="0094553B">
        <w:rPr>
          <w:rFonts w:cs="Arial"/>
          <w:szCs w:val="24"/>
        </w:rPr>
        <w:t>Strategic Partners</w:t>
      </w:r>
      <w:r w:rsidR="5EB6DF51" w:rsidRPr="0094553B">
        <w:rPr>
          <w:rFonts w:cs="Arial"/>
          <w:szCs w:val="24"/>
        </w:rPr>
        <w:t xml:space="preserve">, shall </w:t>
      </w:r>
      <w:r w:rsidR="5EB6DF51" w:rsidRPr="00013AEC">
        <w:rPr>
          <w:rFonts w:cs="Arial"/>
          <w:szCs w:val="24"/>
        </w:rPr>
        <w:t xml:space="preserve">provide strategic direction </w:t>
      </w:r>
      <w:r>
        <w:rPr>
          <w:rFonts w:cs="Arial"/>
          <w:szCs w:val="24"/>
        </w:rPr>
        <w:t xml:space="preserve">and decision-making authority for </w:t>
      </w:r>
      <w:r w:rsidR="003C0C4A">
        <w:rPr>
          <w:rFonts w:cs="Arial"/>
          <w:szCs w:val="24"/>
        </w:rPr>
        <w:t xml:space="preserve">the </w:t>
      </w:r>
      <w:r w:rsidR="00C3311C">
        <w:rPr>
          <w:rFonts w:cs="Arial"/>
          <w:szCs w:val="24"/>
        </w:rPr>
        <w:t>P</w:t>
      </w:r>
      <w:r w:rsidR="003C0C4A">
        <w:rPr>
          <w:rFonts w:cs="Arial"/>
          <w:szCs w:val="24"/>
        </w:rPr>
        <w:t>rogram</w:t>
      </w:r>
      <w:r>
        <w:rPr>
          <w:rFonts w:cs="Arial"/>
          <w:szCs w:val="24"/>
        </w:rPr>
        <w:t xml:space="preserve"> on matters</w:t>
      </w:r>
      <w:r w:rsidR="00955B8E">
        <w:rPr>
          <w:rFonts w:cs="Arial"/>
          <w:szCs w:val="24"/>
        </w:rPr>
        <w:t xml:space="preserve"> </w:t>
      </w:r>
      <w:r w:rsidR="5EB6DF51" w:rsidRPr="00013AEC">
        <w:rPr>
          <w:rFonts w:cs="Arial"/>
          <w:szCs w:val="24"/>
        </w:rPr>
        <w:t>including but not limited to:</w:t>
      </w:r>
    </w:p>
    <w:p w14:paraId="6CB02657" w14:textId="6647E009" w:rsidR="00295C73" w:rsidRPr="00013AEC" w:rsidRDefault="00DA7031" w:rsidP="003B5098">
      <w:pPr>
        <w:pStyle w:val="ListParagraph"/>
        <w:numPr>
          <w:ilvl w:val="0"/>
          <w:numId w:val="5"/>
        </w:numPr>
        <w:spacing w:after="0" w:line="240" w:lineRule="auto"/>
        <w:ind w:left="2160"/>
        <w:rPr>
          <w:rFonts w:cs="Arial"/>
          <w:szCs w:val="24"/>
        </w:rPr>
      </w:pPr>
      <w:r w:rsidRPr="00013AEC">
        <w:rPr>
          <w:rFonts w:cs="Arial"/>
          <w:szCs w:val="24"/>
        </w:rPr>
        <w:t xml:space="preserve">Development of </w:t>
      </w:r>
      <w:r w:rsidR="00CA1A8F" w:rsidRPr="00013AEC">
        <w:rPr>
          <w:rFonts w:cs="Arial"/>
          <w:szCs w:val="24"/>
        </w:rPr>
        <w:t>r</w:t>
      </w:r>
      <w:r w:rsidRPr="00013AEC">
        <w:rPr>
          <w:rFonts w:cs="Arial"/>
          <w:szCs w:val="24"/>
        </w:rPr>
        <w:t>oadmap and i</w:t>
      </w:r>
      <w:r w:rsidR="00295C73" w:rsidRPr="00013AEC">
        <w:rPr>
          <w:rFonts w:cs="Arial"/>
          <w:szCs w:val="24"/>
        </w:rPr>
        <w:t xml:space="preserve">dentification of </w:t>
      </w:r>
      <w:r w:rsidR="00C3311C">
        <w:rPr>
          <w:rFonts w:cs="Arial"/>
          <w:szCs w:val="24"/>
        </w:rPr>
        <w:t>P</w:t>
      </w:r>
      <w:r w:rsidR="003C0C4A">
        <w:rPr>
          <w:rFonts w:cs="Arial"/>
          <w:szCs w:val="24"/>
        </w:rPr>
        <w:t>rogram</w:t>
      </w:r>
      <w:r w:rsidR="00295C73" w:rsidRPr="00013AEC">
        <w:rPr>
          <w:rFonts w:cs="Arial"/>
          <w:szCs w:val="24"/>
        </w:rPr>
        <w:t xml:space="preserve"> </w:t>
      </w:r>
      <w:r w:rsidR="000F3484" w:rsidRPr="00013AEC">
        <w:rPr>
          <w:rFonts w:cs="Arial"/>
          <w:szCs w:val="24"/>
        </w:rPr>
        <w:t xml:space="preserve">work </w:t>
      </w:r>
      <w:r w:rsidR="00295C73" w:rsidRPr="00013AEC">
        <w:rPr>
          <w:rFonts w:cs="Arial"/>
          <w:szCs w:val="24"/>
        </w:rPr>
        <w:t>tasks</w:t>
      </w:r>
      <w:r w:rsidR="00E03EF5" w:rsidRPr="00013AEC">
        <w:rPr>
          <w:rFonts w:cs="Arial"/>
          <w:szCs w:val="24"/>
        </w:rPr>
        <w:t>;</w:t>
      </w:r>
    </w:p>
    <w:p w14:paraId="5A985D7B" w14:textId="2479CF34" w:rsidR="00E91129" w:rsidRPr="00013AEC" w:rsidRDefault="00295C73" w:rsidP="003B5098">
      <w:pPr>
        <w:pStyle w:val="ListParagraph"/>
        <w:numPr>
          <w:ilvl w:val="0"/>
          <w:numId w:val="5"/>
        </w:numPr>
        <w:spacing w:after="0" w:line="240" w:lineRule="auto"/>
        <w:ind w:left="2160"/>
        <w:rPr>
          <w:rFonts w:cs="Arial"/>
          <w:szCs w:val="24"/>
        </w:rPr>
      </w:pPr>
      <w:r w:rsidRPr="00013AEC">
        <w:rPr>
          <w:rFonts w:cs="Arial"/>
          <w:szCs w:val="24"/>
        </w:rPr>
        <w:t xml:space="preserve">Prioritization of </w:t>
      </w:r>
      <w:r w:rsidR="00DA7031" w:rsidRPr="00013AEC">
        <w:rPr>
          <w:rFonts w:cs="Arial"/>
          <w:szCs w:val="24"/>
        </w:rPr>
        <w:t xml:space="preserve">initial </w:t>
      </w:r>
      <w:r w:rsidR="00CA1A8F" w:rsidRPr="00013AEC">
        <w:rPr>
          <w:rFonts w:cs="Arial"/>
          <w:szCs w:val="24"/>
        </w:rPr>
        <w:t>r</w:t>
      </w:r>
      <w:r w:rsidR="00DA7031" w:rsidRPr="00013AEC">
        <w:rPr>
          <w:rFonts w:cs="Arial"/>
          <w:szCs w:val="24"/>
        </w:rPr>
        <w:t xml:space="preserve">oadmap </w:t>
      </w:r>
      <w:r w:rsidR="00F965F2" w:rsidRPr="00013AEC">
        <w:rPr>
          <w:rFonts w:cs="Arial"/>
          <w:szCs w:val="24"/>
        </w:rPr>
        <w:t xml:space="preserve">task </w:t>
      </w:r>
      <w:r w:rsidRPr="00013AEC">
        <w:rPr>
          <w:rFonts w:cs="Arial"/>
          <w:szCs w:val="24"/>
        </w:rPr>
        <w:t>items</w:t>
      </w:r>
      <w:r w:rsidR="00E03EF5" w:rsidRPr="00013AEC">
        <w:rPr>
          <w:rFonts w:cs="Arial"/>
          <w:szCs w:val="24"/>
        </w:rPr>
        <w:t>;</w:t>
      </w:r>
    </w:p>
    <w:p w14:paraId="19D6DFD8" w14:textId="7F7519E8" w:rsidR="00CF621D" w:rsidRPr="00013AEC" w:rsidRDefault="00BF1626" w:rsidP="003B5098">
      <w:pPr>
        <w:pStyle w:val="ListParagraph"/>
        <w:numPr>
          <w:ilvl w:val="0"/>
          <w:numId w:val="5"/>
        </w:numPr>
        <w:spacing w:after="0" w:line="240" w:lineRule="auto"/>
        <w:ind w:left="2160"/>
        <w:rPr>
          <w:rFonts w:cs="Arial"/>
          <w:szCs w:val="24"/>
        </w:rPr>
      </w:pPr>
      <w:r w:rsidRPr="00013AEC">
        <w:rPr>
          <w:rFonts w:cs="Arial"/>
          <w:szCs w:val="24"/>
        </w:rPr>
        <w:t>D</w:t>
      </w:r>
      <w:r w:rsidR="00CF621D" w:rsidRPr="00013AEC">
        <w:rPr>
          <w:rFonts w:cs="Arial"/>
          <w:szCs w:val="24"/>
        </w:rPr>
        <w:t>etermin</w:t>
      </w:r>
      <w:r w:rsidR="00955B8E">
        <w:rPr>
          <w:rFonts w:cs="Arial"/>
          <w:szCs w:val="24"/>
        </w:rPr>
        <w:t>ation of</w:t>
      </w:r>
      <w:r w:rsidR="00CF621D" w:rsidRPr="00013AEC">
        <w:rPr>
          <w:rFonts w:cs="Arial"/>
          <w:szCs w:val="24"/>
        </w:rPr>
        <w:t xml:space="preserve"> tasks, projects and prioritization of tasks/projects</w:t>
      </w:r>
      <w:r w:rsidR="00E03EF5" w:rsidRPr="00013AEC">
        <w:rPr>
          <w:rFonts w:cs="Arial"/>
          <w:szCs w:val="24"/>
        </w:rPr>
        <w:t>;</w:t>
      </w:r>
    </w:p>
    <w:p w14:paraId="6D5B564D" w14:textId="0B5F07FB" w:rsidR="00F965F2" w:rsidRPr="00013AEC" w:rsidRDefault="00F965F2" w:rsidP="003B5098">
      <w:pPr>
        <w:pStyle w:val="ListParagraph"/>
        <w:numPr>
          <w:ilvl w:val="0"/>
          <w:numId w:val="5"/>
        </w:numPr>
        <w:tabs>
          <w:tab w:val="left" w:pos="1440"/>
        </w:tabs>
        <w:spacing w:after="0" w:line="240" w:lineRule="auto"/>
        <w:ind w:left="2160"/>
        <w:rPr>
          <w:rFonts w:cs="Arial"/>
          <w:szCs w:val="24"/>
        </w:rPr>
      </w:pPr>
      <w:r w:rsidRPr="00013AEC">
        <w:rPr>
          <w:rFonts w:cs="Arial"/>
          <w:szCs w:val="24"/>
        </w:rPr>
        <w:t>Overs</w:t>
      </w:r>
      <w:r w:rsidR="00955B8E">
        <w:rPr>
          <w:rFonts w:cs="Arial"/>
          <w:szCs w:val="24"/>
        </w:rPr>
        <w:t>ight</w:t>
      </w:r>
      <w:r w:rsidRPr="00013AEC">
        <w:rPr>
          <w:rFonts w:cs="Arial"/>
          <w:szCs w:val="24"/>
        </w:rPr>
        <w:t xml:space="preserve"> authorization of the tasks and projects</w:t>
      </w:r>
      <w:r w:rsidR="00E03EF5" w:rsidRPr="00013AEC">
        <w:rPr>
          <w:rFonts w:cs="Arial"/>
          <w:szCs w:val="24"/>
        </w:rPr>
        <w:t>;</w:t>
      </w:r>
    </w:p>
    <w:p w14:paraId="7D9D5B5D" w14:textId="4E93564D" w:rsidR="00F965F2" w:rsidRPr="00013AEC" w:rsidRDefault="00F965F2" w:rsidP="003B5098">
      <w:pPr>
        <w:pStyle w:val="ListParagraph"/>
        <w:numPr>
          <w:ilvl w:val="0"/>
          <w:numId w:val="5"/>
        </w:numPr>
        <w:spacing w:after="0" w:line="240" w:lineRule="auto"/>
        <w:ind w:left="2160"/>
        <w:rPr>
          <w:rFonts w:cs="Arial"/>
          <w:szCs w:val="24"/>
        </w:rPr>
      </w:pPr>
      <w:r w:rsidRPr="00013AEC">
        <w:rPr>
          <w:rFonts w:cs="Arial"/>
          <w:szCs w:val="24"/>
        </w:rPr>
        <w:t>Determin</w:t>
      </w:r>
      <w:r w:rsidR="00955B8E">
        <w:rPr>
          <w:rFonts w:cs="Arial"/>
          <w:szCs w:val="24"/>
        </w:rPr>
        <w:t xml:space="preserve">ation of </w:t>
      </w:r>
      <w:r w:rsidRPr="00013AEC">
        <w:rPr>
          <w:rFonts w:cs="Arial"/>
          <w:szCs w:val="24"/>
        </w:rPr>
        <w:t>which Members are eligible to work on specific projects</w:t>
      </w:r>
      <w:r w:rsidR="00E03EF5" w:rsidRPr="00013AEC">
        <w:rPr>
          <w:rFonts w:cs="Arial"/>
          <w:szCs w:val="24"/>
        </w:rPr>
        <w:t>;</w:t>
      </w:r>
    </w:p>
    <w:p w14:paraId="55C6E1EA" w14:textId="6E6AB9C5" w:rsidR="003E5F1B" w:rsidRPr="00013AEC" w:rsidRDefault="003E5F1B" w:rsidP="003B5098">
      <w:pPr>
        <w:pStyle w:val="ListParagraph"/>
        <w:numPr>
          <w:ilvl w:val="0"/>
          <w:numId w:val="5"/>
        </w:numPr>
        <w:spacing w:after="0" w:line="240" w:lineRule="auto"/>
        <w:ind w:left="2160"/>
        <w:rPr>
          <w:rFonts w:cs="Arial"/>
          <w:szCs w:val="24"/>
        </w:rPr>
      </w:pPr>
      <w:r w:rsidRPr="00013AEC">
        <w:rPr>
          <w:rFonts w:cs="Arial"/>
          <w:szCs w:val="24"/>
        </w:rPr>
        <w:t xml:space="preserve">Determination of completed work by the </w:t>
      </w:r>
      <w:r w:rsidR="00C3311C">
        <w:rPr>
          <w:rFonts w:cs="Arial"/>
          <w:szCs w:val="24"/>
        </w:rPr>
        <w:t>P</w:t>
      </w:r>
      <w:r w:rsidR="003C0C4A">
        <w:rPr>
          <w:rFonts w:cs="Arial"/>
          <w:szCs w:val="24"/>
        </w:rPr>
        <w:t>rogram</w:t>
      </w:r>
      <w:r w:rsidR="00E03EF5" w:rsidRPr="00013AEC">
        <w:rPr>
          <w:rFonts w:cs="Arial"/>
          <w:szCs w:val="24"/>
        </w:rPr>
        <w:t>;</w:t>
      </w:r>
    </w:p>
    <w:p w14:paraId="65DF674C" w14:textId="206DAA43" w:rsidR="003E5F1B" w:rsidRPr="00013AEC" w:rsidRDefault="003E5F1B" w:rsidP="003B5098">
      <w:pPr>
        <w:pStyle w:val="ListParagraph"/>
        <w:numPr>
          <w:ilvl w:val="0"/>
          <w:numId w:val="5"/>
        </w:numPr>
        <w:spacing w:after="0" w:line="240" w:lineRule="auto"/>
        <w:ind w:left="2160"/>
        <w:rPr>
          <w:rFonts w:cs="Arial"/>
          <w:szCs w:val="24"/>
        </w:rPr>
      </w:pPr>
      <w:r w:rsidRPr="00013AEC">
        <w:rPr>
          <w:rFonts w:cs="Arial"/>
          <w:szCs w:val="24"/>
        </w:rPr>
        <w:t>Determination of information to share with Members</w:t>
      </w:r>
      <w:r w:rsidR="00E03EF5" w:rsidRPr="00013AEC">
        <w:rPr>
          <w:rFonts w:cs="Arial"/>
          <w:szCs w:val="24"/>
        </w:rPr>
        <w:t>;</w:t>
      </w:r>
    </w:p>
    <w:p w14:paraId="2A298330" w14:textId="7C26E308" w:rsidR="00E03EF5" w:rsidRPr="00013AEC" w:rsidRDefault="00E03EF5" w:rsidP="003B5098">
      <w:pPr>
        <w:pStyle w:val="ListParagraph"/>
        <w:numPr>
          <w:ilvl w:val="0"/>
          <w:numId w:val="5"/>
        </w:numPr>
        <w:spacing w:after="0" w:line="240" w:lineRule="auto"/>
        <w:ind w:left="2160"/>
        <w:rPr>
          <w:rFonts w:cs="Arial"/>
          <w:szCs w:val="24"/>
        </w:rPr>
      </w:pPr>
      <w:r w:rsidRPr="00013AEC">
        <w:rPr>
          <w:rFonts w:cs="Arial"/>
          <w:szCs w:val="24"/>
        </w:rPr>
        <w:t>Determination of information to share with external stakeholders;</w:t>
      </w:r>
    </w:p>
    <w:p w14:paraId="0ACA0A86" w14:textId="0F65A81D" w:rsidR="00F71C70" w:rsidRPr="00013AEC" w:rsidRDefault="00F71C70" w:rsidP="003B5098">
      <w:pPr>
        <w:pStyle w:val="ListParagraph"/>
        <w:numPr>
          <w:ilvl w:val="0"/>
          <w:numId w:val="5"/>
        </w:numPr>
        <w:tabs>
          <w:tab w:val="left" w:pos="1440"/>
        </w:tabs>
        <w:spacing w:after="0" w:line="240" w:lineRule="auto"/>
        <w:ind w:left="2160"/>
        <w:rPr>
          <w:rFonts w:cs="Arial"/>
          <w:szCs w:val="24"/>
        </w:rPr>
      </w:pPr>
      <w:r w:rsidRPr="00013AEC">
        <w:rPr>
          <w:rFonts w:cs="Arial"/>
          <w:szCs w:val="24"/>
        </w:rPr>
        <w:t>Policies and procedures</w:t>
      </w:r>
      <w:r w:rsidR="00BF1D7D">
        <w:rPr>
          <w:rFonts w:cs="Arial"/>
          <w:szCs w:val="24"/>
        </w:rPr>
        <w:t xml:space="preserve"> and other documents</w:t>
      </w:r>
      <w:r w:rsidRPr="00013AEC">
        <w:rPr>
          <w:rFonts w:cs="Arial"/>
          <w:szCs w:val="24"/>
        </w:rPr>
        <w:t xml:space="preserve"> </w:t>
      </w:r>
      <w:r w:rsidR="00BF1D7D">
        <w:rPr>
          <w:rFonts w:cs="Arial"/>
          <w:szCs w:val="24"/>
        </w:rPr>
        <w:t>of</w:t>
      </w:r>
      <w:r w:rsidRPr="00013AEC">
        <w:rPr>
          <w:rFonts w:cs="Arial"/>
          <w:szCs w:val="24"/>
        </w:rPr>
        <w:t xml:space="preserve"> the </w:t>
      </w:r>
      <w:r w:rsidR="00C3311C">
        <w:rPr>
          <w:rFonts w:cs="Arial"/>
          <w:szCs w:val="24"/>
        </w:rPr>
        <w:t>P</w:t>
      </w:r>
      <w:r w:rsidR="003C0C4A">
        <w:rPr>
          <w:rFonts w:cs="Arial"/>
          <w:szCs w:val="24"/>
        </w:rPr>
        <w:t>rogram</w:t>
      </w:r>
      <w:r w:rsidR="002A2340" w:rsidRPr="00013AEC">
        <w:rPr>
          <w:rFonts w:cs="Arial"/>
          <w:szCs w:val="24"/>
        </w:rPr>
        <w:t xml:space="preserve"> (not inconsistent with SAE ITC policies)</w:t>
      </w:r>
      <w:r w:rsidR="00E03EF5" w:rsidRPr="00013AEC">
        <w:rPr>
          <w:rFonts w:cs="Arial"/>
          <w:szCs w:val="24"/>
        </w:rPr>
        <w:t>;</w:t>
      </w:r>
    </w:p>
    <w:p w14:paraId="53A9FAA6" w14:textId="49EF2997" w:rsidR="00BF1D7D" w:rsidRDefault="00BF1D7D" w:rsidP="00BF1D7D">
      <w:pPr>
        <w:pStyle w:val="ListParagraph"/>
        <w:numPr>
          <w:ilvl w:val="0"/>
          <w:numId w:val="5"/>
        </w:numPr>
        <w:tabs>
          <w:tab w:val="left" w:pos="1440"/>
        </w:tabs>
        <w:spacing w:after="0" w:line="240" w:lineRule="auto"/>
        <w:ind w:left="2160"/>
        <w:rPr>
          <w:rFonts w:cs="Arial"/>
          <w:szCs w:val="24"/>
        </w:rPr>
      </w:pPr>
      <w:r>
        <w:rPr>
          <w:rFonts w:cs="Arial"/>
          <w:szCs w:val="24"/>
        </w:rPr>
        <w:t xml:space="preserve">Creation and dissolution of bodies within the </w:t>
      </w:r>
      <w:r w:rsidR="00C3311C">
        <w:rPr>
          <w:rFonts w:cs="Arial"/>
          <w:szCs w:val="24"/>
        </w:rPr>
        <w:t>P</w:t>
      </w:r>
      <w:r w:rsidR="003C0C4A">
        <w:rPr>
          <w:rFonts w:cs="Arial"/>
          <w:szCs w:val="24"/>
        </w:rPr>
        <w:t>rogram</w:t>
      </w:r>
      <w:r>
        <w:rPr>
          <w:rFonts w:cs="Arial"/>
          <w:szCs w:val="24"/>
        </w:rPr>
        <w:t xml:space="preserve"> such as other committees and workgroups.</w:t>
      </w:r>
    </w:p>
    <w:p w14:paraId="756D1359" w14:textId="3887FAB6" w:rsidR="00226CF0" w:rsidRPr="00013AEC" w:rsidRDefault="00BF1D7D" w:rsidP="00BF1D7D">
      <w:pPr>
        <w:pStyle w:val="ListParagraph"/>
        <w:tabs>
          <w:tab w:val="left" w:pos="1440"/>
        </w:tabs>
        <w:spacing w:after="0" w:line="240" w:lineRule="auto"/>
        <w:ind w:left="2160"/>
        <w:rPr>
          <w:rFonts w:cs="Arial"/>
          <w:szCs w:val="24"/>
        </w:rPr>
      </w:pPr>
      <w:r w:rsidRPr="00013AEC">
        <w:rPr>
          <w:rFonts w:cs="Arial"/>
          <w:szCs w:val="24"/>
        </w:rPr>
        <w:t xml:space="preserve"> </w:t>
      </w:r>
    </w:p>
    <w:p w14:paraId="4909510C" w14:textId="771B6383" w:rsidR="5EB6DF51" w:rsidRDefault="320C08AE" w:rsidP="00B47129">
      <w:pPr>
        <w:ind w:left="1440"/>
        <w:rPr>
          <w:rFonts w:cs="Arial"/>
          <w:szCs w:val="24"/>
        </w:rPr>
      </w:pPr>
      <w:r w:rsidRPr="00013AEC">
        <w:rPr>
          <w:rFonts w:cs="Arial"/>
          <w:szCs w:val="24"/>
        </w:rPr>
        <w:t xml:space="preserve">The </w:t>
      </w:r>
      <w:r w:rsidR="003D3812" w:rsidRPr="00013AEC">
        <w:rPr>
          <w:rFonts w:cs="Arial"/>
          <w:szCs w:val="24"/>
        </w:rPr>
        <w:t>Executive Committee</w:t>
      </w:r>
      <w:r w:rsidRPr="00013AEC">
        <w:rPr>
          <w:rFonts w:cs="Arial"/>
          <w:szCs w:val="24"/>
        </w:rPr>
        <w:t xml:space="preserve"> may request advice and/or expert opinion from other </w:t>
      </w:r>
      <w:r w:rsidR="00955B8E">
        <w:rPr>
          <w:rFonts w:cs="Arial"/>
          <w:szCs w:val="24"/>
        </w:rPr>
        <w:t>Members</w:t>
      </w:r>
      <w:r w:rsidR="00FB7A4D" w:rsidRPr="00013AEC">
        <w:rPr>
          <w:rFonts w:cs="Arial"/>
          <w:szCs w:val="24"/>
        </w:rPr>
        <w:t xml:space="preserve"> </w:t>
      </w:r>
      <w:r w:rsidRPr="00013AEC">
        <w:rPr>
          <w:rFonts w:cs="Arial"/>
          <w:szCs w:val="24"/>
        </w:rPr>
        <w:t xml:space="preserve">to assist in determining the strategic direction for work to be complete by the </w:t>
      </w:r>
      <w:r w:rsidR="00C3311C">
        <w:rPr>
          <w:rFonts w:cs="Arial"/>
          <w:szCs w:val="24"/>
        </w:rPr>
        <w:t>P</w:t>
      </w:r>
      <w:r w:rsidR="003C0C4A">
        <w:rPr>
          <w:rFonts w:cs="Arial"/>
          <w:szCs w:val="24"/>
        </w:rPr>
        <w:t>rogram</w:t>
      </w:r>
      <w:r w:rsidRPr="00013AEC">
        <w:rPr>
          <w:rFonts w:cs="Arial"/>
          <w:szCs w:val="24"/>
        </w:rPr>
        <w:t>.</w:t>
      </w:r>
    </w:p>
    <w:p w14:paraId="5038A5EA" w14:textId="50080E98" w:rsidR="001540DE" w:rsidRPr="00D427AA" w:rsidRDefault="001540DE" w:rsidP="0064058E">
      <w:pPr>
        <w:ind w:left="1440"/>
        <w:rPr>
          <w:szCs w:val="24"/>
        </w:rPr>
      </w:pPr>
      <w:r w:rsidRPr="00D427AA">
        <w:rPr>
          <w:szCs w:val="24"/>
        </w:rPr>
        <w:t xml:space="preserve">The </w:t>
      </w:r>
      <w:r>
        <w:rPr>
          <w:szCs w:val="24"/>
        </w:rPr>
        <w:t>Program Manager</w:t>
      </w:r>
      <w:r w:rsidRPr="00D427AA">
        <w:rPr>
          <w:szCs w:val="24"/>
        </w:rPr>
        <w:t xml:space="preserve"> of the HRCS shall propose categories and levels of membership subject to review and input from the HRCS voting membership.  Meeting guests shall be by invitation only through the HRCS Secretary.  </w:t>
      </w:r>
    </w:p>
    <w:p w14:paraId="3120E7EB" w14:textId="77777777" w:rsidR="001540DE" w:rsidRPr="00013AEC" w:rsidRDefault="001540DE" w:rsidP="00B47129">
      <w:pPr>
        <w:ind w:left="1440"/>
        <w:rPr>
          <w:rFonts w:cs="Arial"/>
          <w:szCs w:val="24"/>
        </w:rPr>
      </w:pPr>
    </w:p>
    <w:p w14:paraId="0DA8036F" w14:textId="0C1257DD" w:rsidR="5EB6DF51" w:rsidRPr="00DA326C" w:rsidRDefault="19B1F8B4" w:rsidP="003D3AA8">
      <w:pPr>
        <w:pStyle w:val="Heading3"/>
        <w:numPr>
          <w:ilvl w:val="2"/>
          <w:numId w:val="14"/>
        </w:numPr>
        <w:rPr>
          <w:b/>
          <w:sz w:val="22"/>
          <w:szCs w:val="22"/>
        </w:rPr>
      </w:pPr>
      <w:bookmarkStart w:id="15" w:name="_Toc7455953"/>
      <w:r w:rsidRPr="00DA326C">
        <w:rPr>
          <w:b/>
          <w:sz w:val="22"/>
          <w:szCs w:val="22"/>
        </w:rPr>
        <w:t>Member</w:t>
      </w:r>
      <w:r w:rsidR="00BF1D7D" w:rsidRPr="00DA326C">
        <w:rPr>
          <w:b/>
          <w:sz w:val="22"/>
          <w:szCs w:val="22"/>
        </w:rPr>
        <w:t>s</w:t>
      </w:r>
      <w:bookmarkEnd w:id="15"/>
    </w:p>
    <w:p w14:paraId="7B331001" w14:textId="23C0F3E6" w:rsidR="00F62F31" w:rsidRDefault="00930427" w:rsidP="00E23C26">
      <w:pPr>
        <w:spacing w:after="0" w:line="240" w:lineRule="auto"/>
        <w:ind w:left="1440"/>
        <w:rPr>
          <w:rFonts w:cs="Arial"/>
          <w:szCs w:val="24"/>
        </w:rPr>
      </w:pPr>
      <w:r>
        <w:rPr>
          <w:rFonts w:cs="Arial"/>
          <w:szCs w:val="24"/>
        </w:rPr>
        <w:t xml:space="preserve">Members are the functional core of the </w:t>
      </w:r>
      <w:r w:rsidR="00C3311C">
        <w:rPr>
          <w:rFonts w:cs="Arial"/>
          <w:szCs w:val="24"/>
        </w:rPr>
        <w:t>P</w:t>
      </w:r>
      <w:r w:rsidR="003C0C4A">
        <w:rPr>
          <w:rFonts w:cs="Arial"/>
          <w:szCs w:val="24"/>
        </w:rPr>
        <w:t>rogram</w:t>
      </w:r>
      <w:r>
        <w:rPr>
          <w:rFonts w:cs="Arial"/>
          <w:szCs w:val="24"/>
        </w:rPr>
        <w:t xml:space="preserve">. </w:t>
      </w:r>
      <w:r w:rsidR="1078C4B4" w:rsidRPr="00013AEC">
        <w:rPr>
          <w:rFonts w:cs="Arial"/>
          <w:szCs w:val="24"/>
        </w:rPr>
        <w:t xml:space="preserve">Based on the nature of the project and capabilities of Members, all </w:t>
      </w:r>
      <w:r w:rsidR="00AF5CA3">
        <w:rPr>
          <w:rFonts w:cs="Arial"/>
          <w:szCs w:val="24"/>
        </w:rPr>
        <w:t>Member</w:t>
      </w:r>
      <w:r w:rsidR="1078C4B4" w:rsidRPr="00013AEC">
        <w:rPr>
          <w:rFonts w:cs="Arial"/>
          <w:szCs w:val="24"/>
        </w:rPr>
        <w:t xml:space="preserve"> levels are expected to provid</w:t>
      </w:r>
      <w:r w:rsidR="00E85D31">
        <w:rPr>
          <w:rFonts w:cs="Arial"/>
          <w:szCs w:val="24"/>
        </w:rPr>
        <w:t xml:space="preserve">e SME </w:t>
      </w:r>
      <w:r w:rsidR="1078C4B4" w:rsidRPr="00013AEC">
        <w:rPr>
          <w:rFonts w:cs="Arial"/>
          <w:szCs w:val="24"/>
        </w:rPr>
        <w:t>to develop and execute tasks and projects.</w:t>
      </w:r>
      <w:r w:rsidR="00226CF0" w:rsidRPr="00013AEC">
        <w:rPr>
          <w:rFonts w:cs="Arial"/>
          <w:szCs w:val="24"/>
        </w:rPr>
        <w:t xml:space="preserve"> </w:t>
      </w:r>
      <w:r w:rsidR="00B350C0">
        <w:rPr>
          <w:rFonts w:cs="Arial"/>
          <w:szCs w:val="24"/>
        </w:rPr>
        <w:t xml:space="preserve"> Appropriate committees will </w:t>
      </w:r>
      <w:r w:rsidR="00F965F2" w:rsidRPr="00013AEC">
        <w:rPr>
          <w:rFonts w:cs="Arial"/>
          <w:szCs w:val="24"/>
        </w:rPr>
        <w:t>determine which Members are eligible to work on specific projects.</w:t>
      </w:r>
      <w:r w:rsidR="00E23C26">
        <w:rPr>
          <w:rFonts w:cs="Arial"/>
          <w:szCs w:val="24"/>
        </w:rPr>
        <w:t xml:space="preserve"> </w:t>
      </w:r>
      <w:r w:rsidR="00E23C26">
        <w:rPr>
          <w:rFonts w:cs="Arial"/>
          <w:color w:val="FF0000"/>
          <w:szCs w:val="24"/>
        </w:rPr>
        <w:t xml:space="preserve"> </w:t>
      </w:r>
      <w:r w:rsidR="00B350C0">
        <w:rPr>
          <w:rFonts w:cs="Arial"/>
          <w:szCs w:val="24"/>
        </w:rPr>
        <w:t>Project s</w:t>
      </w:r>
      <w:r w:rsidR="00087ED1" w:rsidRPr="00013AEC">
        <w:rPr>
          <w:rFonts w:cs="Arial"/>
          <w:szCs w:val="24"/>
        </w:rPr>
        <w:t xml:space="preserve">upport </w:t>
      </w:r>
      <w:r w:rsidR="00B350C0">
        <w:rPr>
          <w:rFonts w:cs="Arial"/>
          <w:szCs w:val="24"/>
        </w:rPr>
        <w:t xml:space="preserve">from Members </w:t>
      </w:r>
      <w:r w:rsidR="00E23C26">
        <w:rPr>
          <w:rFonts w:cs="Arial"/>
          <w:szCs w:val="24"/>
        </w:rPr>
        <w:t>may</w:t>
      </w:r>
      <w:r w:rsidR="00E23C26" w:rsidRPr="00013AEC">
        <w:rPr>
          <w:rFonts w:cs="Arial"/>
          <w:szCs w:val="24"/>
        </w:rPr>
        <w:t xml:space="preserve"> </w:t>
      </w:r>
      <w:r w:rsidR="00087ED1" w:rsidRPr="00013AEC">
        <w:rPr>
          <w:rFonts w:cs="Arial"/>
          <w:szCs w:val="24"/>
        </w:rPr>
        <w:t>be provided in hours</w:t>
      </w:r>
      <w:r w:rsidR="00634718">
        <w:rPr>
          <w:rFonts w:cs="Arial"/>
          <w:szCs w:val="24"/>
        </w:rPr>
        <w:t xml:space="preserve">, </w:t>
      </w:r>
      <w:r w:rsidR="00087ED1" w:rsidRPr="00013AEC">
        <w:rPr>
          <w:rFonts w:cs="Arial"/>
          <w:szCs w:val="24"/>
        </w:rPr>
        <w:t>dollars</w:t>
      </w:r>
      <w:r w:rsidR="00634718">
        <w:rPr>
          <w:rFonts w:cs="Arial"/>
          <w:szCs w:val="24"/>
        </w:rPr>
        <w:t>, services or other means</w:t>
      </w:r>
      <w:r w:rsidR="00087ED1" w:rsidRPr="00013AEC">
        <w:rPr>
          <w:rFonts w:cs="Arial"/>
          <w:szCs w:val="24"/>
        </w:rPr>
        <w:t xml:space="preserve"> as appropriat</w:t>
      </w:r>
      <w:r w:rsidR="00634718">
        <w:rPr>
          <w:rFonts w:cs="Arial"/>
          <w:szCs w:val="24"/>
        </w:rPr>
        <w:t>e</w:t>
      </w:r>
      <w:r w:rsidR="00087ED1" w:rsidRPr="00013AEC">
        <w:rPr>
          <w:rFonts w:cs="Arial"/>
          <w:szCs w:val="24"/>
        </w:rPr>
        <w:t>.</w:t>
      </w:r>
    </w:p>
    <w:p w14:paraId="541D097C" w14:textId="77777777" w:rsidR="00E23C26" w:rsidRPr="00013AEC" w:rsidRDefault="00E23C26" w:rsidP="00EC6449">
      <w:pPr>
        <w:spacing w:after="0" w:line="240" w:lineRule="auto"/>
        <w:ind w:left="1440"/>
        <w:rPr>
          <w:rFonts w:cs="Arial"/>
          <w:szCs w:val="24"/>
        </w:rPr>
      </w:pPr>
    </w:p>
    <w:p w14:paraId="65B4CFF3" w14:textId="77777777" w:rsidR="00087ED1" w:rsidRPr="00013AEC" w:rsidRDefault="00087ED1" w:rsidP="00B47129">
      <w:pPr>
        <w:spacing w:after="112" w:line="249" w:lineRule="auto"/>
        <w:ind w:left="1440" w:right="46"/>
        <w:rPr>
          <w:rFonts w:cs="Arial"/>
          <w:szCs w:val="24"/>
        </w:rPr>
      </w:pPr>
      <w:r w:rsidRPr="00013AEC">
        <w:rPr>
          <w:rFonts w:cs="Arial"/>
          <w:szCs w:val="24"/>
        </w:rPr>
        <w:t xml:space="preserve">Member support levels shall be assessed at the end of Q1 and Q3 of each calendar year.  A reconciliation of support shall be presented to the membership within 30 days of the end of the quarter.   </w:t>
      </w:r>
    </w:p>
    <w:p w14:paraId="6B48249C" w14:textId="6C66045C" w:rsidR="00451AB8" w:rsidRDefault="00087ED1" w:rsidP="00451AB8">
      <w:pPr>
        <w:spacing w:after="112" w:line="249" w:lineRule="auto"/>
        <w:ind w:left="1440" w:right="46"/>
        <w:rPr>
          <w:rFonts w:cs="Arial"/>
          <w:szCs w:val="24"/>
        </w:rPr>
      </w:pPr>
      <w:r w:rsidRPr="00013AEC">
        <w:rPr>
          <w:rFonts w:cs="Arial"/>
          <w:szCs w:val="24"/>
        </w:rPr>
        <w:t xml:space="preserve">Members not current in their </w:t>
      </w:r>
      <w:r w:rsidR="00917A29" w:rsidRPr="00013AEC">
        <w:rPr>
          <w:rFonts w:cs="Arial"/>
          <w:szCs w:val="24"/>
        </w:rPr>
        <w:t xml:space="preserve">financial or operational </w:t>
      </w:r>
      <w:r w:rsidRPr="00013AEC">
        <w:rPr>
          <w:rFonts w:cs="Arial"/>
          <w:szCs w:val="24"/>
        </w:rPr>
        <w:t xml:space="preserve">support of the </w:t>
      </w:r>
      <w:r w:rsidR="00C3311C">
        <w:rPr>
          <w:rFonts w:cs="Arial"/>
          <w:szCs w:val="24"/>
        </w:rPr>
        <w:t>P</w:t>
      </w:r>
      <w:r w:rsidR="003C0C4A">
        <w:rPr>
          <w:rFonts w:cs="Arial"/>
          <w:szCs w:val="24"/>
        </w:rPr>
        <w:t>rogram</w:t>
      </w:r>
      <w:r w:rsidRPr="00013AEC">
        <w:rPr>
          <w:rFonts w:cs="Arial"/>
          <w:szCs w:val="24"/>
        </w:rPr>
        <w:t xml:space="preserve"> shall be required to resolve the issue within 30 days of </w:t>
      </w:r>
      <w:r w:rsidR="00917A29" w:rsidRPr="00013AEC">
        <w:rPr>
          <w:rFonts w:cs="Arial"/>
          <w:szCs w:val="24"/>
        </w:rPr>
        <w:t xml:space="preserve">written notification </w:t>
      </w:r>
      <w:r w:rsidRPr="00013AEC">
        <w:rPr>
          <w:rFonts w:cs="Arial"/>
          <w:szCs w:val="24"/>
        </w:rPr>
        <w:t>or lose their right to vote</w:t>
      </w:r>
      <w:r w:rsidR="00B35C05" w:rsidRPr="00013AEC">
        <w:rPr>
          <w:rFonts w:cs="Arial"/>
          <w:szCs w:val="24"/>
        </w:rPr>
        <w:t xml:space="preserve"> and/or participate</w:t>
      </w:r>
      <w:r w:rsidRPr="00013AEC">
        <w:rPr>
          <w:rFonts w:cs="Arial"/>
          <w:szCs w:val="24"/>
        </w:rPr>
        <w:t xml:space="preserve"> in matters of the </w:t>
      </w:r>
      <w:r w:rsidR="00C3311C">
        <w:rPr>
          <w:rFonts w:cs="Arial"/>
          <w:szCs w:val="24"/>
        </w:rPr>
        <w:t>P</w:t>
      </w:r>
      <w:r w:rsidR="003C0C4A">
        <w:rPr>
          <w:rFonts w:cs="Arial"/>
          <w:szCs w:val="24"/>
        </w:rPr>
        <w:t>rogram</w:t>
      </w:r>
      <w:r w:rsidRPr="00013AEC">
        <w:rPr>
          <w:rFonts w:cs="Arial"/>
          <w:szCs w:val="24"/>
        </w:rPr>
        <w:t>.</w:t>
      </w:r>
    </w:p>
    <w:p w14:paraId="72C9C41F" w14:textId="68207A53" w:rsidR="00451AB8" w:rsidRPr="00DA326C" w:rsidRDefault="00451AB8" w:rsidP="00451AB8">
      <w:pPr>
        <w:pStyle w:val="Heading1"/>
        <w:numPr>
          <w:ilvl w:val="0"/>
          <w:numId w:val="14"/>
        </w:numPr>
        <w:rPr>
          <w:b/>
          <w:sz w:val="28"/>
          <w:szCs w:val="28"/>
        </w:rPr>
      </w:pPr>
      <w:bookmarkStart w:id="16" w:name="_Toc7455954"/>
      <w:r w:rsidRPr="00DA326C">
        <w:rPr>
          <w:b/>
          <w:sz w:val="28"/>
          <w:szCs w:val="28"/>
        </w:rPr>
        <w:t>Operations</w:t>
      </w:r>
      <w:bookmarkEnd w:id="16"/>
    </w:p>
    <w:p w14:paraId="0093F7E4" w14:textId="77777777" w:rsidR="00481D4E" w:rsidRPr="00DA326C" w:rsidRDefault="00451AB8" w:rsidP="00481D4E">
      <w:pPr>
        <w:pStyle w:val="Heading2"/>
        <w:numPr>
          <w:ilvl w:val="1"/>
          <w:numId w:val="14"/>
        </w:numPr>
        <w:rPr>
          <w:b/>
          <w:sz w:val="24"/>
          <w:szCs w:val="24"/>
        </w:rPr>
      </w:pPr>
      <w:bookmarkStart w:id="17" w:name="_Toc7455955"/>
      <w:r w:rsidRPr="00DA326C">
        <w:rPr>
          <w:b/>
          <w:sz w:val="24"/>
          <w:szCs w:val="24"/>
        </w:rPr>
        <w:t>General Operations</w:t>
      </w:r>
      <w:bookmarkEnd w:id="17"/>
    </w:p>
    <w:p w14:paraId="790EE491" w14:textId="4346C3D6" w:rsidR="00481D4E" w:rsidRPr="00481D4E" w:rsidRDefault="00481D4E" w:rsidP="00481D4E">
      <w:pPr>
        <w:ind w:left="720"/>
      </w:pPr>
      <w:r w:rsidRPr="00481D4E">
        <w:rPr>
          <w:rFonts w:cs="Arial"/>
          <w:szCs w:val="24"/>
        </w:rPr>
        <w:t>Operations will be governed by the</w:t>
      </w:r>
      <w:r w:rsidR="00254570">
        <w:rPr>
          <w:rFonts w:cs="Arial"/>
          <w:szCs w:val="24"/>
        </w:rPr>
        <w:t>se</w:t>
      </w:r>
      <w:r w:rsidRPr="00481D4E">
        <w:rPr>
          <w:rFonts w:cs="Arial"/>
          <w:szCs w:val="24"/>
        </w:rPr>
        <w:t xml:space="preserve"> Operating Rules</w:t>
      </w:r>
      <w:r w:rsidR="00254570">
        <w:rPr>
          <w:rFonts w:cs="Arial"/>
          <w:szCs w:val="24"/>
        </w:rPr>
        <w:t xml:space="preserve"> and any addendums, amendments </w:t>
      </w:r>
      <w:r w:rsidRPr="00481D4E">
        <w:rPr>
          <w:rFonts w:cs="Arial"/>
          <w:szCs w:val="24"/>
        </w:rPr>
        <w:t xml:space="preserve">and </w:t>
      </w:r>
      <w:r w:rsidR="00254570">
        <w:rPr>
          <w:rFonts w:cs="Arial"/>
          <w:szCs w:val="24"/>
        </w:rPr>
        <w:t>supporting documents.</w:t>
      </w:r>
    </w:p>
    <w:p w14:paraId="5D4DACCA" w14:textId="20C23E9A" w:rsidR="00451AB8" w:rsidRDefault="00451AB8" w:rsidP="00451AB8">
      <w:pPr>
        <w:spacing w:after="0" w:line="240" w:lineRule="auto"/>
        <w:ind w:left="720"/>
        <w:rPr>
          <w:rFonts w:cs="Arial"/>
          <w:szCs w:val="24"/>
        </w:rPr>
      </w:pPr>
      <w:r w:rsidRPr="00013AEC">
        <w:rPr>
          <w:rFonts w:cs="Arial"/>
          <w:szCs w:val="24"/>
        </w:rPr>
        <w:t xml:space="preserve">The </w:t>
      </w:r>
      <w:r w:rsidR="00C3311C">
        <w:rPr>
          <w:rFonts w:cs="Arial"/>
          <w:szCs w:val="24"/>
        </w:rPr>
        <w:t>P</w:t>
      </w:r>
      <w:r w:rsidR="003C0C4A">
        <w:rPr>
          <w:rFonts w:cs="Arial"/>
          <w:szCs w:val="24"/>
        </w:rPr>
        <w:t>rogram</w:t>
      </w:r>
      <w:r w:rsidRPr="00013AEC">
        <w:rPr>
          <w:rFonts w:cs="Arial"/>
          <w:szCs w:val="24"/>
        </w:rPr>
        <w:t xml:space="preserve"> business calendar is January to December.</w:t>
      </w:r>
    </w:p>
    <w:p w14:paraId="07EAA378" w14:textId="77777777" w:rsidR="00451AB8" w:rsidRPr="00013AEC" w:rsidRDefault="00451AB8" w:rsidP="00451AB8">
      <w:pPr>
        <w:spacing w:after="0" w:line="240" w:lineRule="auto"/>
        <w:ind w:left="720"/>
        <w:rPr>
          <w:rFonts w:cs="Arial"/>
          <w:szCs w:val="24"/>
        </w:rPr>
      </w:pPr>
    </w:p>
    <w:p w14:paraId="4F8DDD27" w14:textId="29C97014" w:rsidR="00451AB8" w:rsidRPr="00013AEC" w:rsidRDefault="00451AB8" w:rsidP="00451AB8">
      <w:pPr>
        <w:spacing w:after="0" w:line="240" w:lineRule="auto"/>
        <w:ind w:left="720"/>
        <w:rPr>
          <w:rFonts w:cs="Arial"/>
          <w:szCs w:val="24"/>
        </w:rPr>
      </w:pPr>
      <w:r w:rsidRPr="00013AEC">
        <w:rPr>
          <w:rFonts w:cs="Arial"/>
          <w:szCs w:val="24"/>
        </w:rPr>
        <w:t xml:space="preserve">SAE ITC will provide the legal protections and policies to operate the </w:t>
      </w:r>
      <w:r w:rsidR="00C3311C">
        <w:rPr>
          <w:rFonts w:cs="Arial"/>
          <w:szCs w:val="24"/>
        </w:rPr>
        <w:t>P</w:t>
      </w:r>
      <w:r w:rsidR="003C0C4A">
        <w:rPr>
          <w:rFonts w:cs="Arial"/>
          <w:szCs w:val="24"/>
        </w:rPr>
        <w:t>rogram</w:t>
      </w:r>
      <w:r w:rsidRPr="00013AEC">
        <w:rPr>
          <w:rFonts w:cs="Arial"/>
          <w:szCs w:val="24"/>
        </w:rPr>
        <w:t xml:space="preserve">. The support for the </w:t>
      </w:r>
      <w:r w:rsidR="00C3311C">
        <w:rPr>
          <w:rFonts w:cs="Arial"/>
          <w:szCs w:val="24"/>
        </w:rPr>
        <w:t>P</w:t>
      </w:r>
      <w:r w:rsidR="003C0C4A">
        <w:rPr>
          <w:rFonts w:cs="Arial"/>
          <w:szCs w:val="24"/>
        </w:rPr>
        <w:t>rogram</w:t>
      </w:r>
      <w:r w:rsidRPr="00013AEC">
        <w:rPr>
          <w:rFonts w:cs="Arial"/>
          <w:szCs w:val="24"/>
        </w:rPr>
        <w:t xml:space="preserve"> be performed by the SAE ITC, but SAE ITC in its discretion can subcontract such support services to third parties.</w:t>
      </w:r>
    </w:p>
    <w:p w14:paraId="106A019B" w14:textId="77777777" w:rsidR="00451AB8" w:rsidRPr="00013AEC" w:rsidRDefault="00451AB8" w:rsidP="00451AB8">
      <w:pPr>
        <w:spacing w:after="0" w:line="240" w:lineRule="auto"/>
        <w:ind w:left="720"/>
        <w:rPr>
          <w:rFonts w:cs="Arial"/>
          <w:szCs w:val="24"/>
        </w:rPr>
      </w:pPr>
    </w:p>
    <w:p w14:paraId="4DCC4204" w14:textId="59A2EDF3" w:rsidR="00451AB8" w:rsidRPr="00013AEC" w:rsidRDefault="00451AB8" w:rsidP="00451AB8">
      <w:pPr>
        <w:spacing w:after="0" w:line="240" w:lineRule="auto"/>
        <w:ind w:left="720"/>
        <w:rPr>
          <w:rFonts w:cs="Arial"/>
          <w:szCs w:val="24"/>
        </w:rPr>
      </w:pPr>
      <w:r w:rsidRPr="00013AEC">
        <w:rPr>
          <w:rFonts w:cs="Arial"/>
          <w:szCs w:val="24"/>
        </w:rPr>
        <w:t>SAE ITC will appoint an SAE ITC staff</w:t>
      </w:r>
      <w:r>
        <w:rPr>
          <w:rFonts w:cs="Arial"/>
          <w:szCs w:val="24"/>
        </w:rPr>
        <w:t xml:space="preserve"> person</w:t>
      </w:r>
      <w:r w:rsidRPr="00013AEC">
        <w:rPr>
          <w:rFonts w:cs="Arial"/>
          <w:szCs w:val="24"/>
        </w:rPr>
        <w:t xml:space="preserve"> to support the daily operations of the</w:t>
      </w:r>
      <w:r w:rsidR="008005B2">
        <w:rPr>
          <w:rFonts w:cs="Arial"/>
          <w:szCs w:val="24"/>
        </w:rPr>
        <w:t xml:space="preserve"> </w:t>
      </w:r>
      <w:r w:rsidR="00C3311C">
        <w:rPr>
          <w:rFonts w:cs="Arial"/>
          <w:szCs w:val="24"/>
        </w:rPr>
        <w:t>P</w:t>
      </w:r>
      <w:r w:rsidR="003C0C4A">
        <w:rPr>
          <w:rFonts w:cs="Arial"/>
          <w:szCs w:val="24"/>
        </w:rPr>
        <w:t>rogram</w:t>
      </w:r>
      <w:r w:rsidRPr="00013AEC">
        <w:rPr>
          <w:rFonts w:cs="Arial"/>
          <w:szCs w:val="24"/>
        </w:rPr>
        <w:t xml:space="preserve"> with input from the Executive Committee. The SAE ITC staff </w:t>
      </w:r>
      <w:r>
        <w:rPr>
          <w:rFonts w:cs="Arial"/>
          <w:szCs w:val="24"/>
        </w:rPr>
        <w:t xml:space="preserve">person </w:t>
      </w:r>
      <w:r w:rsidRPr="00013AEC">
        <w:rPr>
          <w:rFonts w:cs="Arial"/>
          <w:szCs w:val="24"/>
        </w:rPr>
        <w:t xml:space="preserve">administratively reports to the SAE ITC Chief Operating Officer. </w:t>
      </w:r>
    </w:p>
    <w:p w14:paraId="300D81D3" w14:textId="77777777" w:rsidR="00451AB8" w:rsidRPr="00013AEC" w:rsidRDefault="00451AB8" w:rsidP="00451AB8">
      <w:pPr>
        <w:spacing w:after="0" w:line="240" w:lineRule="auto"/>
        <w:ind w:left="720"/>
        <w:rPr>
          <w:rFonts w:cs="Arial"/>
          <w:szCs w:val="24"/>
        </w:rPr>
      </w:pPr>
    </w:p>
    <w:p w14:paraId="113A447C" w14:textId="5199ADDA" w:rsidR="00451AB8" w:rsidRPr="00013AEC" w:rsidRDefault="00451AB8" w:rsidP="00451AB8">
      <w:pPr>
        <w:spacing w:after="0" w:line="240" w:lineRule="auto"/>
        <w:ind w:left="720"/>
        <w:rPr>
          <w:rFonts w:cs="Arial"/>
          <w:szCs w:val="24"/>
        </w:rPr>
      </w:pPr>
      <w:r w:rsidRPr="00013AEC">
        <w:rPr>
          <w:rFonts w:cs="Arial"/>
          <w:szCs w:val="24"/>
        </w:rPr>
        <w:t>SAE ITC staff have no voting rights</w:t>
      </w:r>
      <w:r w:rsidR="003F48D9">
        <w:rPr>
          <w:rFonts w:cs="Arial"/>
          <w:szCs w:val="24"/>
        </w:rPr>
        <w:t>.</w:t>
      </w:r>
      <w:r>
        <w:rPr>
          <w:rFonts w:cs="Arial"/>
          <w:szCs w:val="24"/>
        </w:rPr>
        <w:t xml:space="preserve"> </w:t>
      </w:r>
    </w:p>
    <w:p w14:paraId="036211CE" w14:textId="77777777" w:rsidR="00451AB8" w:rsidRPr="00013AEC" w:rsidRDefault="00451AB8" w:rsidP="00451AB8">
      <w:pPr>
        <w:spacing w:after="0" w:line="240" w:lineRule="auto"/>
        <w:rPr>
          <w:rFonts w:cs="Arial"/>
          <w:szCs w:val="24"/>
        </w:rPr>
      </w:pPr>
    </w:p>
    <w:p w14:paraId="6451CD9F" w14:textId="56134CCD" w:rsidR="00451AB8" w:rsidRPr="00013AEC" w:rsidRDefault="00451AB8" w:rsidP="00451AB8">
      <w:pPr>
        <w:spacing w:after="0" w:line="240" w:lineRule="auto"/>
        <w:ind w:left="720"/>
        <w:rPr>
          <w:rFonts w:cs="Arial"/>
          <w:szCs w:val="24"/>
        </w:rPr>
      </w:pPr>
      <w:r w:rsidRPr="00013AEC">
        <w:rPr>
          <w:rFonts w:cs="Arial"/>
          <w:szCs w:val="24"/>
        </w:rPr>
        <w:t xml:space="preserve">The </w:t>
      </w:r>
      <w:r w:rsidR="00C3311C">
        <w:rPr>
          <w:rFonts w:cs="Arial"/>
          <w:szCs w:val="24"/>
        </w:rPr>
        <w:t>P</w:t>
      </w:r>
      <w:r w:rsidR="003C0C4A">
        <w:rPr>
          <w:rFonts w:cs="Arial"/>
          <w:szCs w:val="24"/>
        </w:rPr>
        <w:t>rogram</w:t>
      </w:r>
      <w:r w:rsidRPr="00013AEC">
        <w:rPr>
          <w:rFonts w:cs="Arial"/>
          <w:szCs w:val="24"/>
        </w:rPr>
        <w:t xml:space="preserve"> SAE ITC staff is responsible for ongoing operational, technical and administration to support the </w:t>
      </w:r>
      <w:r w:rsidR="00C3311C">
        <w:rPr>
          <w:rFonts w:cs="Arial"/>
          <w:szCs w:val="24"/>
        </w:rPr>
        <w:t>P</w:t>
      </w:r>
      <w:r w:rsidR="003C0C4A">
        <w:rPr>
          <w:rFonts w:cs="Arial"/>
          <w:szCs w:val="24"/>
        </w:rPr>
        <w:t>rogram</w:t>
      </w:r>
      <w:r w:rsidRPr="00013AEC">
        <w:rPr>
          <w:rFonts w:cs="Arial"/>
          <w:szCs w:val="24"/>
        </w:rPr>
        <w:t>, which include</w:t>
      </w:r>
      <w:r w:rsidR="00DA326C">
        <w:rPr>
          <w:rFonts w:cs="Arial"/>
          <w:szCs w:val="24"/>
        </w:rPr>
        <w:t>s</w:t>
      </w:r>
      <w:r w:rsidRPr="00013AEC">
        <w:rPr>
          <w:rFonts w:cs="Arial"/>
          <w:szCs w:val="24"/>
        </w:rPr>
        <w:t xml:space="preserve"> (but </w:t>
      </w:r>
      <w:r w:rsidR="00DA326C">
        <w:rPr>
          <w:rFonts w:cs="Arial"/>
          <w:szCs w:val="24"/>
        </w:rPr>
        <w:t xml:space="preserve">is </w:t>
      </w:r>
      <w:r w:rsidRPr="00013AEC">
        <w:rPr>
          <w:rFonts w:cs="Arial"/>
          <w:szCs w:val="24"/>
        </w:rPr>
        <w:t>not limited to) the following</w:t>
      </w:r>
      <w:r>
        <w:rPr>
          <w:rFonts w:cs="Arial"/>
          <w:szCs w:val="24"/>
        </w:rPr>
        <w:t>:</w:t>
      </w:r>
      <w:r w:rsidRPr="00013AEC">
        <w:rPr>
          <w:rFonts w:cs="Arial"/>
          <w:szCs w:val="24"/>
        </w:rPr>
        <w:t xml:space="preserve"> </w:t>
      </w:r>
    </w:p>
    <w:p w14:paraId="314A3909" w14:textId="1F3A8AB2" w:rsidR="00451AB8" w:rsidRPr="00013AEC" w:rsidRDefault="00451AB8" w:rsidP="00451AB8">
      <w:pPr>
        <w:pStyle w:val="ListParagraph"/>
        <w:numPr>
          <w:ilvl w:val="0"/>
          <w:numId w:val="6"/>
        </w:numPr>
        <w:spacing w:after="0" w:line="240" w:lineRule="auto"/>
        <w:ind w:left="1080"/>
        <w:rPr>
          <w:rFonts w:cs="Arial"/>
          <w:szCs w:val="24"/>
        </w:rPr>
      </w:pPr>
      <w:r w:rsidRPr="00013AEC">
        <w:rPr>
          <w:rFonts w:cs="Arial"/>
          <w:szCs w:val="24"/>
        </w:rPr>
        <w:t>Serv</w:t>
      </w:r>
      <w:r>
        <w:rPr>
          <w:rFonts w:cs="Arial"/>
          <w:szCs w:val="24"/>
        </w:rPr>
        <w:t>ing</w:t>
      </w:r>
      <w:r w:rsidRPr="00013AEC">
        <w:rPr>
          <w:rFonts w:cs="Arial"/>
          <w:szCs w:val="24"/>
        </w:rPr>
        <w:t xml:space="preserve"> as the single Point of Contact (</w:t>
      </w:r>
      <w:r w:rsidR="008005B2">
        <w:rPr>
          <w:rFonts w:cs="Arial"/>
          <w:szCs w:val="24"/>
        </w:rPr>
        <w:t>“</w:t>
      </w:r>
      <w:r w:rsidRPr="00013AEC">
        <w:rPr>
          <w:rFonts w:cs="Arial"/>
          <w:szCs w:val="24"/>
        </w:rPr>
        <w:t>POC</w:t>
      </w:r>
      <w:r w:rsidR="002524CB">
        <w:rPr>
          <w:rFonts w:cs="Arial"/>
          <w:szCs w:val="24"/>
        </w:rPr>
        <w:t>”</w:t>
      </w:r>
      <w:r w:rsidRPr="00013AEC">
        <w:rPr>
          <w:rFonts w:cs="Arial"/>
          <w:szCs w:val="24"/>
        </w:rPr>
        <w:t xml:space="preserve">) for the </w:t>
      </w:r>
      <w:r w:rsidR="00C3311C">
        <w:rPr>
          <w:rFonts w:cs="Arial"/>
          <w:szCs w:val="24"/>
        </w:rPr>
        <w:t>P</w:t>
      </w:r>
      <w:r w:rsidR="003C0C4A">
        <w:rPr>
          <w:rFonts w:cs="Arial"/>
          <w:szCs w:val="24"/>
        </w:rPr>
        <w:t>rogram</w:t>
      </w:r>
      <w:r w:rsidRPr="00013AEC">
        <w:rPr>
          <w:rFonts w:cs="Arial"/>
          <w:szCs w:val="24"/>
        </w:rPr>
        <w:t xml:space="preserve"> to ensure a direct line of communication with Members;</w:t>
      </w:r>
    </w:p>
    <w:p w14:paraId="077AD3CF" w14:textId="0CFA8743" w:rsidR="00451AB8" w:rsidRPr="00013AEC" w:rsidRDefault="00451AB8" w:rsidP="00451AB8">
      <w:pPr>
        <w:pStyle w:val="ListParagraph"/>
        <w:numPr>
          <w:ilvl w:val="0"/>
          <w:numId w:val="6"/>
        </w:numPr>
        <w:spacing w:after="0" w:line="240" w:lineRule="auto"/>
        <w:ind w:left="1080"/>
        <w:rPr>
          <w:rFonts w:cs="Arial"/>
          <w:szCs w:val="24"/>
        </w:rPr>
      </w:pPr>
      <w:r w:rsidRPr="00013AEC">
        <w:rPr>
          <w:rFonts w:cs="Arial"/>
          <w:szCs w:val="24"/>
        </w:rPr>
        <w:t>Act</w:t>
      </w:r>
      <w:r>
        <w:rPr>
          <w:rFonts w:cs="Arial"/>
          <w:szCs w:val="24"/>
        </w:rPr>
        <w:t>ing</w:t>
      </w:r>
      <w:r w:rsidRPr="00013AEC">
        <w:rPr>
          <w:rFonts w:cs="Arial"/>
          <w:szCs w:val="24"/>
        </w:rPr>
        <w:t xml:space="preserve"> as the POC and Spokesperson for communications with external organizations, such as media, press, government</w:t>
      </w:r>
      <w:r w:rsidR="00DA326C">
        <w:rPr>
          <w:rFonts w:cs="Arial"/>
          <w:szCs w:val="24"/>
        </w:rPr>
        <w:t>,</w:t>
      </w:r>
      <w:r w:rsidRPr="00013AEC">
        <w:rPr>
          <w:rFonts w:cs="Arial"/>
          <w:szCs w:val="24"/>
        </w:rPr>
        <w:t xml:space="preserve"> prospective </w:t>
      </w:r>
      <w:r>
        <w:rPr>
          <w:rFonts w:cs="Arial"/>
          <w:szCs w:val="24"/>
        </w:rPr>
        <w:t>Members</w:t>
      </w:r>
      <w:r w:rsidRPr="00013AEC">
        <w:rPr>
          <w:rFonts w:cs="Arial"/>
          <w:szCs w:val="24"/>
        </w:rPr>
        <w:t>, and other organizations, etc.;</w:t>
      </w:r>
    </w:p>
    <w:p w14:paraId="0E1C4EE5" w14:textId="33E6F410" w:rsidR="00451AB8" w:rsidRPr="00013AEC" w:rsidRDefault="00451AB8" w:rsidP="00451AB8">
      <w:pPr>
        <w:pStyle w:val="ListParagraph"/>
        <w:numPr>
          <w:ilvl w:val="0"/>
          <w:numId w:val="6"/>
        </w:numPr>
        <w:spacing w:after="0" w:line="240" w:lineRule="auto"/>
        <w:ind w:left="1080"/>
        <w:rPr>
          <w:rFonts w:cs="Arial"/>
          <w:szCs w:val="24"/>
        </w:rPr>
      </w:pPr>
      <w:r w:rsidRPr="00013AEC">
        <w:rPr>
          <w:rFonts w:cs="Arial"/>
          <w:szCs w:val="24"/>
        </w:rPr>
        <w:t>Act</w:t>
      </w:r>
      <w:r>
        <w:rPr>
          <w:rFonts w:cs="Arial"/>
          <w:szCs w:val="24"/>
        </w:rPr>
        <w:t>ing</w:t>
      </w:r>
      <w:r w:rsidRPr="00013AEC">
        <w:rPr>
          <w:rFonts w:cs="Arial"/>
          <w:szCs w:val="24"/>
        </w:rPr>
        <w:t xml:space="preserve"> as the POC</w:t>
      </w:r>
      <w:r w:rsidR="002524CB">
        <w:rPr>
          <w:rFonts w:cs="Arial"/>
          <w:szCs w:val="24"/>
        </w:rPr>
        <w:t xml:space="preserve"> </w:t>
      </w:r>
      <w:r w:rsidRPr="00013AEC">
        <w:rPr>
          <w:rFonts w:cs="Arial"/>
          <w:szCs w:val="24"/>
        </w:rPr>
        <w:t>with SAE International;</w:t>
      </w:r>
    </w:p>
    <w:p w14:paraId="6F0B5E7C" w14:textId="42AF062C" w:rsidR="00451AB8" w:rsidRPr="00013AEC" w:rsidRDefault="00451AB8" w:rsidP="00451AB8">
      <w:pPr>
        <w:pStyle w:val="ListParagraph"/>
        <w:numPr>
          <w:ilvl w:val="0"/>
          <w:numId w:val="6"/>
        </w:numPr>
        <w:spacing w:after="0" w:line="240" w:lineRule="auto"/>
        <w:ind w:left="1080"/>
        <w:rPr>
          <w:rFonts w:cs="Arial"/>
          <w:szCs w:val="24"/>
        </w:rPr>
      </w:pPr>
      <w:r w:rsidRPr="00013AEC">
        <w:rPr>
          <w:rFonts w:cs="Arial"/>
          <w:szCs w:val="24"/>
        </w:rPr>
        <w:t>Evaluat</w:t>
      </w:r>
      <w:r>
        <w:rPr>
          <w:rFonts w:cs="Arial"/>
          <w:szCs w:val="24"/>
        </w:rPr>
        <w:t>ing</w:t>
      </w:r>
      <w:r w:rsidRPr="00013AEC">
        <w:rPr>
          <w:rFonts w:cs="Arial"/>
          <w:szCs w:val="24"/>
        </w:rPr>
        <w:t>, recommend</w:t>
      </w:r>
      <w:r w:rsidR="00DA326C">
        <w:rPr>
          <w:rFonts w:cs="Arial"/>
          <w:szCs w:val="24"/>
        </w:rPr>
        <w:t>ing</w:t>
      </w:r>
      <w:r w:rsidRPr="00013AEC">
        <w:rPr>
          <w:rFonts w:cs="Arial"/>
          <w:szCs w:val="24"/>
        </w:rPr>
        <w:t xml:space="preserve"> and authoriz</w:t>
      </w:r>
      <w:r w:rsidR="00DA326C">
        <w:rPr>
          <w:rFonts w:cs="Arial"/>
          <w:szCs w:val="24"/>
        </w:rPr>
        <w:t>ing</w:t>
      </w:r>
      <w:r w:rsidRPr="00013AEC">
        <w:rPr>
          <w:rFonts w:cs="Arial"/>
          <w:szCs w:val="24"/>
        </w:rPr>
        <w:t xml:space="preserve"> deployment and implementation of initiatives and work outputs/results of the </w:t>
      </w:r>
      <w:r w:rsidR="008C145E">
        <w:rPr>
          <w:rFonts w:cs="Arial"/>
          <w:szCs w:val="24"/>
        </w:rPr>
        <w:t>program</w:t>
      </w:r>
      <w:r w:rsidRPr="00013AEC">
        <w:rPr>
          <w:rFonts w:cs="Arial"/>
          <w:szCs w:val="24"/>
        </w:rPr>
        <w:t>;</w:t>
      </w:r>
    </w:p>
    <w:p w14:paraId="2234BD33" w14:textId="772A347B" w:rsidR="00451AB8" w:rsidRPr="00013AEC" w:rsidRDefault="00451AB8" w:rsidP="00451AB8">
      <w:pPr>
        <w:pStyle w:val="ListParagraph"/>
        <w:numPr>
          <w:ilvl w:val="0"/>
          <w:numId w:val="6"/>
        </w:numPr>
        <w:spacing w:after="0" w:line="240" w:lineRule="auto"/>
        <w:ind w:left="1080"/>
        <w:rPr>
          <w:rFonts w:cs="Arial"/>
          <w:szCs w:val="24"/>
        </w:rPr>
      </w:pPr>
      <w:r w:rsidRPr="00013AEC">
        <w:rPr>
          <w:rFonts w:cs="Arial"/>
          <w:szCs w:val="24"/>
        </w:rPr>
        <w:t>Establish</w:t>
      </w:r>
      <w:r>
        <w:rPr>
          <w:rFonts w:cs="Arial"/>
          <w:szCs w:val="24"/>
        </w:rPr>
        <w:t>ing</w:t>
      </w:r>
      <w:r w:rsidRPr="00013AEC">
        <w:rPr>
          <w:rFonts w:cs="Arial"/>
          <w:szCs w:val="24"/>
        </w:rPr>
        <w:t xml:space="preserve"> M</w:t>
      </w:r>
      <w:r w:rsidR="008005B2">
        <w:rPr>
          <w:rFonts w:cs="Arial"/>
          <w:szCs w:val="24"/>
        </w:rPr>
        <w:t>emorandum of Understandings (“MOU”)</w:t>
      </w:r>
      <w:r w:rsidRPr="00013AEC">
        <w:rPr>
          <w:rFonts w:cs="Arial"/>
          <w:szCs w:val="24"/>
        </w:rPr>
        <w:t>, partnering agreements, contracts, etc.;</w:t>
      </w:r>
    </w:p>
    <w:p w14:paraId="5C4B14A2" w14:textId="7D062043" w:rsidR="00451AB8" w:rsidRPr="00013AEC" w:rsidRDefault="00451AB8" w:rsidP="00451AB8">
      <w:pPr>
        <w:pStyle w:val="ListParagraph"/>
        <w:numPr>
          <w:ilvl w:val="0"/>
          <w:numId w:val="6"/>
        </w:numPr>
        <w:spacing w:after="0" w:line="240" w:lineRule="auto"/>
        <w:ind w:left="1080"/>
        <w:rPr>
          <w:rFonts w:cs="Arial"/>
          <w:szCs w:val="24"/>
        </w:rPr>
      </w:pPr>
      <w:r w:rsidRPr="00013AEC">
        <w:rPr>
          <w:rFonts w:cs="Arial"/>
          <w:szCs w:val="24"/>
        </w:rPr>
        <w:t>Manag</w:t>
      </w:r>
      <w:r>
        <w:rPr>
          <w:rFonts w:cs="Arial"/>
          <w:szCs w:val="24"/>
        </w:rPr>
        <w:t xml:space="preserve">ing </w:t>
      </w:r>
      <w:r w:rsidRPr="00013AEC">
        <w:rPr>
          <w:rFonts w:cs="Arial"/>
          <w:szCs w:val="24"/>
        </w:rPr>
        <w:t xml:space="preserve">the </w:t>
      </w:r>
      <w:r w:rsidR="00C3311C">
        <w:rPr>
          <w:rFonts w:cs="Arial"/>
          <w:szCs w:val="24"/>
        </w:rPr>
        <w:t>P</w:t>
      </w:r>
      <w:r w:rsidR="003C0C4A">
        <w:rPr>
          <w:rFonts w:cs="Arial"/>
          <w:szCs w:val="24"/>
        </w:rPr>
        <w:t>rogram’s</w:t>
      </w:r>
      <w:r w:rsidRPr="00013AEC">
        <w:rPr>
          <w:rFonts w:cs="Arial"/>
          <w:szCs w:val="24"/>
        </w:rPr>
        <w:t xml:space="preserve"> operational budget;</w:t>
      </w:r>
    </w:p>
    <w:p w14:paraId="47637327" w14:textId="6F109EDA" w:rsidR="00451AB8" w:rsidRPr="00013AEC" w:rsidRDefault="00451AB8" w:rsidP="00451AB8">
      <w:pPr>
        <w:pStyle w:val="ListParagraph"/>
        <w:numPr>
          <w:ilvl w:val="0"/>
          <w:numId w:val="6"/>
        </w:numPr>
        <w:spacing w:after="0" w:line="240" w:lineRule="auto"/>
        <w:ind w:left="1080"/>
        <w:rPr>
          <w:rFonts w:cs="Arial"/>
          <w:szCs w:val="24"/>
        </w:rPr>
      </w:pPr>
      <w:r w:rsidRPr="00013AEC">
        <w:rPr>
          <w:rFonts w:cs="Arial"/>
          <w:szCs w:val="24"/>
        </w:rPr>
        <w:t>Manag</w:t>
      </w:r>
      <w:r>
        <w:rPr>
          <w:rFonts w:cs="Arial"/>
          <w:szCs w:val="24"/>
        </w:rPr>
        <w:t>ing</w:t>
      </w:r>
      <w:r w:rsidRPr="00013AEC">
        <w:rPr>
          <w:rFonts w:cs="Arial"/>
          <w:szCs w:val="24"/>
        </w:rPr>
        <w:t xml:space="preserve"> daily operations of the </w:t>
      </w:r>
      <w:r w:rsidR="00C3311C">
        <w:rPr>
          <w:rFonts w:cs="Arial"/>
          <w:szCs w:val="24"/>
        </w:rPr>
        <w:t>P</w:t>
      </w:r>
      <w:r w:rsidR="003C0C4A">
        <w:rPr>
          <w:rFonts w:cs="Arial"/>
          <w:szCs w:val="24"/>
        </w:rPr>
        <w:t>rogram</w:t>
      </w:r>
      <w:r w:rsidRPr="00013AEC">
        <w:rPr>
          <w:rFonts w:cs="Arial"/>
          <w:szCs w:val="24"/>
        </w:rPr>
        <w:t>, e.g. marketing, branding, promotion, outreach/public relations, website, etc.;</w:t>
      </w:r>
    </w:p>
    <w:p w14:paraId="4D457303" w14:textId="66A01650" w:rsidR="00451AB8" w:rsidRPr="00013AEC" w:rsidRDefault="00451AB8" w:rsidP="00451AB8">
      <w:pPr>
        <w:pStyle w:val="ListParagraph"/>
        <w:numPr>
          <w:ilvl w:val="0"/>
          <w:numId w:val="6"/>
        </w:numPr>
        <w:spacing w:after="0" w:line="240" w:lineRule="auto"/>
        <w:ind w:left="1080"/>
        <w:rPr>
          <w:rFonts w:cs="Arial"/>
          <w:szCs w:val="24"/>
        </w:rPr>
      </w:pPr>
      <w:r w:rsidRPr="00013AEC">
        <w:rPr>
          <w:rFonts w:cs="Arial"/>
          <w:szCs w:val="24"/>
        </w:rPr>
        <w:t>Hir</w:t>
      </w:r>
      <w:r>
        <w:rPr>
          <w:rFonts w:cs="Arial"/>
          <w:szCs w:val="24"/>
        </w:rPr>
        <w:t>ing</w:t>
      </w:r>
      <w:r w:rsidRPr="00013AEC">
        <w:rPr>
          <w:rFonts w:cs="Arial"/>
          <w:szCs w:val="24"/>
        </w:rPr>
        <w:t xml:space="preserve"> staff</w:t>
      </w:r>
      <w:r w:rsidR="00DA326C">
        <w:rPr>
          <w:rFonts w:cs="Arial"/>
          <w:szCs w:val="24"/>
        </w:rPr>
        <w:t xml:space="preserve"> and</w:t>
      </w:r>
      <w:r w:rsidRPr="00013AEC">
        <w:rPr>
          <w:rFonts w:cs="Arial"/>
          <w:szCs w:val="24"/>
        </w:rPr>
        <w:t xml:space="preserve"> consultants to support Member approved tasks;</w:t>
      </w:r>
    </w:p>
    <w:p w14:paraId="7C5A1DBE" w14:textId="25C7D0F4" w:rsidR="00451AB8" w:rsidRPr="00013AEC" w:rsidRDefault="00451AB8" w:rsidP="00451AB8">
      <w:pPr>
        <w:pStyle w:val="ListParagraph"/>
        <w:numPr>
          <w:ilvl w:val="0"/>
          <w:numId w:val="6"/>
        </w:numPr>
        <w:spacing w:after="0" w:line="240" w:lineRule="auto"/>
        <w:ind w:left="1080"/>
        <w:rPr>
          <w:rFonts w:cs="Arial"/>
          <w:szCs w:val="24"/>
        </w:rPr>
      </w:pPr>
      <w:r>
        <w:rPr>
          <w:rFonts w:cs="Arial"/>
          <w:szCs w:val="24"/>
        </w:rPr>
        <w:t>Providing a</w:t>
      </w:r>
      <w:r w:rsidRPr="00013AEC">
        <w:rPr>
          <w:rFonts w:cs="Arial"/>
          <w:szCs w:val="24"/>
        </w:rPr>
        <w:t>dministrative support,</w:t>
      </w:r>
      <w:r w:rsidR="00250401">
        <w:rPr>
          <w:rFonts w:cs="Arial"/>
          <w:szCs w:val="24"/>
        </w:rPr>
        <w:t xml:space="preserve"> </w:t>
      </w:r>
      <w:r w:rsidR="008005B2">
        <w:rPr>
          <w:rFonts w:cs="Arial"/>
          <w:szCs w:val="24"/>
        </w:rPr>
        <w:t>to include, but are not limited to</w:t>
      </w:r>
      <w:r w:rsidRPr="00013AEC">
        <w:rPr>
          <w:rFonts w:cs="Arial"/>
          <w:szCs w:val="24"/>
        </w:rPr>
        <w:t xml:space="preserve"> accounting, procurement</w:t>
      </w:r>
      <w:r w:rsidR="00DA326C">
        <w:rPr>
          <w:rFonts w:cs="Arial"/>
          <w:szCs w:val="24"/>
        </w:rPr>
        <w:t xml:space="preserve"> of</w:t>
      </w:r>
      <w:r w:rsidRPr="00013AEC">
        <w:rPr>
          <w:rFonts w:cs="Arial"/>
          <w:szCs w:val="24"/>
        </w:rPr>
        <w:t xml:space="preserve"> </w:t>
      </w:r>
      <w:r w:rsidR="00DA326C">
        <w:rPr>
          <w:rFonts w:cs="Arial"/>
          <w:szCs w:val="24"/>
        </w:rPr>
        <w:t xml:space="preserve">rental </w:t>
      </w:r>
      <w:r w:rsidRPr="00013AEC">
        <w:rPr>
          <w:rFonts w:cs="Arial"/>
          <w:szCs w:val="24"/>
        </w:rPr>
        <w:t>space</w:t>
      </w:r>
      <w:r w:rsidR="00DA326C">
        <w:rPr>
          <w:rFonts w:cs="Arial"/>
          <w:szCs w:val="24"/>
        </w:rPr>
        <w:t>,</w:t>
      </w:r>
      <w:r w:rsidRPr="00013AEC">
        <w:rPr>
          <w:rFonts w:cs="Arial"/>
          <w:szCs w:val="24"/>
        </w:rPr>
        <w:t xml:space="preserve"> utilities, IT services, marketing, </w:t>
      </w:r>
      <w:r w:rsidR="008005B2">
        <w:rPr>
          <w:rFonts w:cs="Arial"/>
          <w:szCs w:val="24"/>
        </w:rPr>
        <w:t xml:space="preserve">and </w:t>
      </w:r>
      <w:r w:rsidRPr="00013AEC">
        <w:rPr>
          <w:rFonts w:cs="Arial"/>
          <w:szCs w:val="24"/>
        </w:rPr>
        <w:t xml:space="preserve">communications, </w:t>
      </w:r>
      <w:proofErr w:type="gramStart"/>
      <w:r w:rsidR="00DA326C">
        <w:rPr>
          <w:rFonts w:cs="Arial"/>
          <w:szCs w:val="24"/>
        </w:rPr>
        <w:t>These</w:t>
      </w:r>
      <w:proofErr w:type="gramEnd"/>
      <w:r w:rsidR="00DA326C">
        <w:rPr>
          <w:rFonts w:cs="Arial"/>
          <w:szCs w:val="24"/>
        </w:rPr>
        <w:t xml:space="preserve"> </w:t>
      </w:r>
      <w:r w:rsidRPr="00013AEC">
        <w:rPr>
          <w:rFonts w:cs="Arial"/>
          <w:szCs w:val="24"/>
        </w:rPr>
        <w:t>may be contracted from SAE International</w:t>
      </w:r>
      <w:r w:rsidRPr="00B350C0">
        <w:rPr>
          <w:rFonts w:cs="Arial"/>
          <w:szCs w:val="24"/>
        </w:rPr>
        <w:t>, Thorn Hill LLC</w:t>
      </w:r>
      <w:r>
        <w:rPr>
          <w:rFonts w:cs="Arial"/>
          <w:szCs w:val="24"/>
        </w:rPr>
        <w:t xml:space="preserve"> (an affiliate of SAE International)</w:t>
      </w:r>
      <w:r w:rsidRPr="00B350C0">
        <w:rPr>
          <w:rFonts w:cs="Arial"/>
          <w:szCs w:val="24"/>
        </w:rPr>
        <w:t xml:space="preserve"> </w:t>
      </w:r>
      <w:r w:rsidRPr="00013AEC">
        <w:rPr>
          <w:rFonts w:cs="Arial"/>
          <w:szCs w:val="24"/>
        </w:rPr>
        <w:t>or other organizations at the discretion of SAE ITC staff.</w:t>
      </w:r>
    </w:p>
    <w:p w14:paraId="2833F231" w14:textId="4F8C9D5A" w:rsidR="00451AB8" w:rsidRDefault="00451AB8" w:rsidP="00451AB8">
      <w:pPr>
        <w:pStyle w:val="ListParagraph"/>
        <w:spacing w:after="0" w:line="240" w:lineRule="auto"/>
        <w:ind w:left="360"/>
        <w:rPr>
          <w:rFonts w:cs="Arial"/>
          <w:szCs w:val="24"/>
        </w:rPr>
      </w:pPr>
    </w:p>
    <w:p w14:paraId="607D5797" w14:textId="43962A26" w:rsidR="008C145E" w:rsidRDefault="008C145E" w:rsidP="00451AB8">
      <w:pPr>
        <w:pStyle w:val="ListParagraph"/>
        <w:spacing w:after="0" w:line="240" w:lineRule="auto"/>
        <w:ind w:left="360"/>
        <w:rPr>
          <w:rFonts w:cs="Arial"/>
          <w:szCs w:val="24"/>
        </w:rPr>
      </w:pPr>
    </w:p>
    <w:p w14:paraId="72DBDC07" w14:textId="6024C12C" w:rsidR="008C145E" w:rsidRDefault="008C145E" w:rsidP="00451AB8">
      <w:pPr>
        <w:pStyle w:val="ListParagraph"/>
        <w:spacing w:after="0" w:line="240" w:lineRule="auto"/>
        <w:ind w:left="360"/>
        <w:rPr>
          <w:rFonts w:cs="Arial"/>
          <w:szCs w:val="24"/>
        </w:rPr>
      </w:pPr>
    </w:p>
    <w:p w14:paraId="7D139AA9" w14:textId="742131E3" w:rsidR="0064058E" w:rsidRDefault="0064058E" w:rsidP="00451AB8">
      <w:pPr>
        <w:pStyle w:val="ListParagraph"/>
        <w:spacing w:after="0" w:line="240" w:lineRule="auto"/>
        <w:ind w:left="360"/>
        <w:rPr>
          <w:rFonts w:cs="Arial"/>
          <w:szCs w:val="24"/>
        </w:rPr>
      </w:pPr>
    </w:p>
    <w:p w14:paraId="3883D244" w14:textId="34265DD6" w:rsidR="0064058E" w:rsidRDefault="0064058E" w:rsidP="00451AB8">
      <w:pPr>
        <w:pStyle w:val="ListParagraph"/>
        <w:spacing w:after="0" w:line="240" w:lineRule="auto"/>
        <w:ind w:left="360"/>
        <w:rPr>
          <w:rFonts w:cs="Arial"/>
          <w:szCs w:val="24"/>
        </w:rPr>
      </w:pPr>
    </w:p>
    <w:p w14:paraId="3EEA9A22" w14:textId="77777777" w:rsidR="0064058E" w:rsidRDefault="0064058E" w:rsidP="00451AB8">
      <w:pPr>
        <w:pStyle w:val="ListParagraph"/>
        <w:spacing w:after="0" w:line="240" w:lineRule="auto"/>
        <w:ind w:left="360"/>
        <w:rPr>
          <w:rFonts w:cs="Arial"/>
          <w:szCs w:val="24"/>
        </w:rPr>
      </w:pPr>
    </w:p>
    <w:p w14:paraId="003B82EC" w14:textId="061A369C" w:rsidR="006D7220" w:rsidRDefault="006D7220" w:rsidP="00451AB8">
      <w:pPr>
        <w:pStyle w:val="ListParagraph"/>
        <w:spacing w:after="0" w:line="240" w:lineRule="auto"/>
        <w:ind w:left="360"/>
        <w:rPr>
          <w:rFonts w:cs="Arial"/>
          <w:szCs w:val="24"/>
        </w:rPr>
      </w:pPr>
    </w:p>
    <w:p w14:paraId="36ADABDB" w14:textId="7DA7E712" w:rsidR="006D7220" w:rsidRDefault="006D7220" w:rsidP="00451AB8">
      <w:pPr>
        <w:pStyle w:val="ListParagraph"/>
        <w:spacing w:after="0" w:line="240" w:lineRule="auto"/>
        <w:ind w:left="360"/>
        <w:rPr>
          <w:rFonts w:cs="Arial"/>
          <w:szCs w:val="24"/>
        </w:rPr>
      </w:pPr>
    </w:p>
    <w:p w14:paraId="2D5893DA" w14:textId="3A2CE4D8" w:rsidR="00250401" w:rsidRDefault="00250401" w:rsidP="00451AB8">
      <w:pPr>
        <w:pStyle w:val="ListParagraph"/>
        <w:spacing w:after="0" w:line="240" w:lineRule="auto"/>
        <w:ind w:left="360"/>
        <w:rPr>
          <w:rFonts w:cs="Arial"/>
          <w:szCs w:val="24"/>
        </w:rPr>
      </w:pPr>
    </w:p>
    <w:p w14:paraId="6753F35B" w14:textId="1AABCF70" w:rsidR="00250401" w:rsidRDefault="00250401" w:rsidP="00451AB8">
      <w:pPr>
        <w:pStyle w:val="ListParagraph"/>
        <w:spacing w:after="0" w:line="240" w:lineRule="auto"/>
        <w:ind w:left="360"/>
        <w:rPr>
          <w:rFonts w:cs="Arial"/>
          <w:szCs w:val="24"/>
        </w:rPr>
      </w:pPr>
    </w:p>
    <w:p w14:paraId="4C41CC4F" w14:textId="1347DDA0" w:rsidR="00250401" w:rsidRDefault="00250401" w:rsidP="00451AB8">
      <w:pPr>
        <w:pStyle w:val="ListParagraph"/>
        <w:spacing w:after="0" w:line="240" w:lineRule="auto"/>
        <w:ind w:left="360"/>
        <w:rPr>
          <w:rFonts w:cs="Arial"/>
          <w:szCs w:val="24"/>
        </w:rPr>
      </w:pPr>
    </w:p>
    <w:p w14:paraId="470DFE51" w14:textId="7EE2564B" w:rsidR="00250401" w:rsidRDefault="00250401" w:rsidP="00451AB8">
      <w:pPr>
        <w:pStyle w:val="ListParagraph"/>
        <w:spacing w:after="0" w:line="240" w:lineRule="auto"/>
        <w:ind w:left="360"/>
        <w:rPr>
          <w:rFonts w:cs="Arial"/>
          <w:szCs w:val="24"/>
        </w:rPr>
      </w:pPr>
    </w:p>
    <w:p w14:paraId="4C157887" w14:textId="77777777" w:rsidR="00250401" w:rsidRDefault="00250401" w:rsidP="00451AB8">
      <w:pPr>
        <w:pStyle w:val="ListParagraph"/>
        <w:spacing w:after="0" w:line="240" w:lineRule="auto"/>
        <w:ind w:left="360"/>
        <w:rPr>
          <w:rFonts w:cs="Arial"/>
          <w:szCs w:val="24"/>
        </w:rPr>
      </w:pPr>
    </w:p>
    <w:p w14:paraId="1799BE19" w14:textId="77777777" w:rsidR="008C145E" w:rsidRDefault="008C145E" w:rsidP="00451AB8">
      <w:pPr>
        <w:pStyle w:val="ListParagraph"/>
        <w:spacing w:after="0" w:line="240" w:lineRule="auto"/>
        <w:ind w:left="360"/>
        <w:rPr>
          <w:rFonts w:cs="Arial"/>
          <w:szCs w:val="24"/>
        </w:rPr>
      </w:pPr>
    </w:p>
    <w:p w14:paraId="27263F95" w14:textId="01620E93" w:rsidR="008C145E" w:rsidRDefault="008C145E" w:rsidP="00451AB8">
      <w:pPr>
        <w:pStyle w:val="ListParagraph"/>
        <w:spacing w:after="0" w:line="240" w:lineRule="auto"/>
        <w:ind w:left="360"/>
        <w:rPr>
          <w:rFonts w:cs="Arial"/>
          <w:szCs w:val="24"/>
        </w:rPr>
      </w:pPr>
    </w:p>
    <w:tbl>
      <w:tblPr>
        <w:tblStyle w:val="TableGrid"/>
        <w:tblW w:w="9810" w:type="dxa"/>
        <w:tblInd w:w="715" w:type="dxa"/>
        <w:tblLayout w:type="fixed"/>
        <w:tblCellMar>
          <w:top w:w="29" w:type="dxa"/>
          <w:left w:w="115" w:type="dxa"/>
          <w:bottom w:w="29" w:type="dxa"/>
          <w:right w:w="115" w:type="dxa"/>
        </w:tblCellMar>
        <w:tblLook w:val="06A0" w:firstRow="1" w:lastRow="0" w:firstColumn="1" w:lastColumn="0" w:noHBand="1" w:noVBand="1"/>
      </w:tblPr>
      <w:tblGrid>
        <w:gridCol w:w="2520"/>
        <w:gridCol w:w="7290"/>
      </w:tblGrid>
      <w:tr w:rsidR="00451AB8" w:rsidRPr="00013AEC" w14:paraId="68BB79AE" w14:textId="77777777" w:rsidTr="004E1973">
        <w:tc>
          <w:tcPr>
            <w:tcW w:w="9810" w:type="dxa"/>
            <w:gridSpan w:val="2"/>
          </w:tcPr>
          <w:p w14:paraId="6BDF187E" w14:textId="151F6BF8" w:rsidR="00451AB8" w:rsidRPr="00013AEC" w:rsidRDefault="00451AB8" w:rsidP="0023120C">
            <w:pPr>
              <w:jc w:val="center"/>
              <w:rPr>
                <w:rFonts w:cs="Arial"/>
                <w:b/>
                <w:szCs w:val="24"/>
              </w:rPr>
            </w:pPr>
            <w:r w:rsidRPr="00013AEC">
              <w:rPr>
                <w:rFonts w:cs="Arial"/>
                <w:b/>
                <w:szCs w:val="24"/>
              </w:rPr>
              <w:t xml:space="preserve">Overview of </w:t>
            </w:r>
            <w:r w:rsidR="00DA326C">
              <w:rPr>
                <w:rFonts w:cs="Arial"/>
                <w:b/>
                <w:szCs w:val="24"/>
              </w:rPr>
              <w:t>HRCS</w:t>
            </w:r>
            <w:r w:rsidRPr="00013AEC">
              <w:rPr>
                <w:rFonts w:cs="Arial"/>
                <w:b/>
                <w:szCs w:val="24"/>
              </w:rPr>
              <w:t xml:space="preserve"> Governance Structure</w:t>
            </w:r>
          </w:p>
        </w:tc>
      </w:tr>
      <w:tr w:rsidR="00451AB8" w:rsidRPr="00013AEC" w14:paraId="05B5863F" w14:textId="77777777" w:rsidTr="004E1973">
        <w:tc>
          <w:tcPr>
            <w:tcW w:w="2520" w:type="dxa"/>
            <w:shd w:val="clear" w:color="auto" w:fill="EDEDED" w:themeFill="accent3" w:themeFillTint="33"/>
          </w:tcPr>
          <w:p w14:paraId="7B37F53A" w14:textId="77777777" w:rsidR="00451AB8" w:rsidRPr="00013AEC" w:rsidRDefault="00451AB8" w:rsidP="0023120C">
            <w:pPr>
              <w:jc w:val="center"/>
              <w:rPr>
                <w:rFonts w:cs="Arial"/>
                <w:b/>
                <w:bCs/>
                <w:szCs w:val="24"/>
              </w:rPr>
            </w:pPr>
            <w:r w:rsidRPr="00013AEC">
              <w:rPr>
                <w:rFonts w:cs="Arial"/>
                <w:b/>
                <w:bCs/>
                <w:szCs w:val="24"/>
              </w:rPr>
              <w:t>Governing Body</w:t>
            </w:r>
          </w:p>
        </w:tc>
        <w:tc>
          <w:tcPr>
            <w:tcW w:w="7290" w:type="dxa"/>
            <w:shd w:val="clear" w:color="auto" w:fill="EDEDED" w:themeFill="accent3" w:themeFillTint="33"/>
          </w:tcPr>
          <w:p w14:paraId="2CC7BD4A" w14:textId="77777777" w:rsidR="00451AB8" w:rsidRPr="00013AEC" w:rsidRDefault="00451AB8" w:rsidP="0023120C">
            <w:pPr>
              <w:rPr>
                <w:rFonts w:cs="Arial"/>
                <w:b/>
                <w:bCs/>
                <w:szCs w:val="24"/>
              </w:rPr>
            </w:pPr>
            <w:r w:rsidRPr="00013AEC">
              <w:rPr>
                <w:rFonts w:cs="Arial"/>
                <w:b/>
                <w:bCs/>
                <w:szCs w:val="24"/>
              </w:rPr>
              <w:t>Purpose and Overview</w:t>
            </w:r>
          </w:p>
        </w:tc>
      </w:tr>
      <w:tr w:rsidR="00451AB8" w:rsidRPr="00013AEC" w14:paraId="58CB4F7E" w14:textId="77777777" w:rsidTr="004E1973">
        <w:tc>
          <w:tcPr>
            <w:tcW w:w="2520" w:type="dxa"/>
          </w:tcPr>
          <w:p w14:paraId="1FEBC182" w14:textId="77777777" w:rsidR="00451AB8" w:rsidRPr="00013AEC" w:rsidRDefault="00451AB8" w:rsidP="0023120C">
            <w:pPr>
              <w:rPr>
                <w:rFonts w:cs="Arial"/>
                <w:szCs w:val="24"/>
              </w:rPr>
            </w:pPr>
            <w:r w:rsidRPr="00013AEC">
              <w:rPr>
                <w:rFonts w:cs="Arial"/>
                <w:szCs w:val="24"/>
              </w:rPr>
              <w:t>SAE ITC Board of Directors</w:t>
            </w:r>
          </w:p>
        </w:tc>
        <w:tc>
          <w:tcPr>
            <w:tcW w:w="7290" w:type="dxa"/>
          </w:tcPr>
          <w:p w14:paraId="326B488E" w14:textId="6BAAFC6A" w:rsidR="00451AB8" w:rsidRPr="00823294" w:rsidRDefault="00451AB8" w:rsidP="0023120C">
            <w:pPr>
              <w:rPr>
                <w:rFonts w:cs="Arial"/>
                <w:sz w:val="22"/>
                <w:szCs w:val="24"/>
              </w:rPr>
            </w:pPr>
            <w:r w:rsidRPr="00823294">
              <w:rPr>
                <w:rFonts w:cs="Arial"/>
                <w:sz w:val="22"/>
                <w:szCs w:val="24"/>
              </w:rPr>
              <w:t xml:space="preserve">Manages the business and affairs, and actively promotes the purposes, of ITC. Provides the legal framework, antitrust and intellectual property policies and insurance </w:t>
            </w:r>
            <w:r w:rsidR="00C3311C">
              <w:rPr>
                <w:rFonts w:cs="Arial"/>
                <w:sz w:val="22"/>
                <w:szCs w:val="24"/>
              </w:rPr>
              <w:t>P</w:t>
            </w:r>
            <w:r w:rsidRPr="00823294">
              <w:rPr>
                <w:rFonts w:cs="Arial"/>
                <w:sz w:val="22"/>
                <w:szCs w:val="24"/>
              </w:rPr>
              <w:t>rogram.</w:t>
            </w:r>
          </w:p>
        </w:tc>
      </w:tr>
      <w:tr w:rsidR="00451AB8" w:rsidRPr="00013AEC" w14:paraId="0F7F3328" w14:textId="77777777" w:rsidTr="004E1973">
        <w:tc>
          <w:tcPr>
            <w:tcW w:w="2520" w:type="dxa"/>
          </w:tcPr>
          <w:p w14:paraId="0AB581CC" w14:textId="77777777" w:rsidR="00451AB8" w:rsidRPr="00013AEC" w:rsidRDefault="00451AB8" w:rsidP="0023120C">
            <w:pPr>
              <w:rPr>
                <w:rFonts w:cs="Arial"/>
                <w:szCs w:val="24"/>
              </w:rPr>
            </w:pPr>
            <w:r w:rsidRPr="00013AEC">
              <w:rPr>
                <w:rFonts w:cs="Arial"/>
                <w:szCs w:val="24"/>
              </w:rPr>
              <w:t>Executive Committee</w:t>
            </w:r>
          </w:p>
        </w:tc>
        <w:tc>
          <w:tcPr>
            <w:tcW w:w="7290" w:type="dxa"/>
          </w:tcPr>
          <w:p w14:paraId="70412D99" w14:textId="435F5BD6" w:rsidR="00451AB8" w:rsidRPr="00823294" w:rsidRDefault="00451AB8" w:rsidP="0023120C">
            <w:pPr>
              <w:rPr>
                <w:rFonts w:cs="Arial"/>
                <w:sz w:val="22"/>
                <w:szCs w:val="24"/>
              </w:rPr>
            </w:pPr>
            <w:r w:rsidRPr="00823294">
              <w:rPr>
                <w:rFonts w:cs="Arial"/>
                <w:sz w:val="22"/>
                <w:szCs w:val="24"/>
              </w:rPr>
              <w:t xml:space="preserve">Decision-making body responsible for the leadership, management and financial obligations of the </w:t>
            </w:r>
            <w:r w:rsidR="00DA326C">
              <w:rPr>
                <w:rFonts w:cs="Arial"/>
                <w:sz w:val="22"/>
                <w:szCs w:val="24"/>
              </w:rPr>
              <w:t>HRCS</w:t>
            </w:r>
            <w:r w:rsidRPr="00823294">
              <w:rPr>
                <w:rFonts w:cs="Arial"/>
                <w:sz w:val="22"/>
                <w:szCs w:val="24"/>
              </w:rPr>
              <w:t xml:space="preserve">, initially comprised of </w:t>
            </w:r>
            <w:r w:rsidR="003F48D9">
              <w:rPr>
                <w:rFonts w:cs="Arial"/>
                <w:sz w:val="22"/>
                <w:szCs w:val="24"/>
              </w:rPr>
              <w:t>Charter</w:t>
            </w:r>
            <w:r w:rsidR="003F48D9" w:rsidRPr="00823294">
              <w:rPr>
                <w:rFonts w:cs="Arial"/>
                <w:sz w:val="22"/>
                <w:szCs w:val="24"/>
              </w:rPr>
              <w:t xml:space="preserve"> </w:t>
            </w:r>
            <w:r w:rsidRPr="00823294">
              <w:rPr>
                <w:rFonts w:cs="Arial"/>
                <w:sz w:val="22"/>
                <w:szCs w:val="24"/>
              </w:rPr>
              <w:t xml:space="preserve">Members </w:t>
            </w:r>
            <w:r w:rsidR="003F48D9">
              <w:rPr>
                <w:rFonts w:cs="Arial"/>
                <w:sz w:val="22"/>
                <w:szCs w:val="24"/>
              </w:rPr>
              <w:t xml:space="preserve">and </w:t>
            </w:r>
            <w:r w:rsidR="002524CB">
              <w:rPr>
                <w:rFonts w:cs="Arial"/>
                <w:sz w:val="22"/>
                <w:szCs w:val="24"/>
              </w:rPr>
              <w:t xml:space="preserve">invited </w:t>
            </w:r>
            <w:r w:rsidR="003F48D9">
              <w:rPr>
                <w:rFonts w:cs="Arial"/>
                <w:sz w:val="22"/>
                <w:szCs w:val="24"/>
              </w:rPr>
              <w:t>Strateg</w:t>
            </w:r>
            <w:r w:rsidR="006D7220">
              <w:rPr>
                <w:rFonts w:cs="Arial"/>
                <w:sz w:val="22"/>
                <w:szCs w:val="24"/>
              </w:rPr>
              <w:t>i</w:t>
            </w:r>
            <w:r w:rsidR="003F48D9">
              <w:rPr>
                <w:rFonts w:cs="Arial"/>
                <w:sz w:val="22"/>
                <w:szCs w:val="24"/>
              </w:rPr>
              <w:t>c</w:t>
            </w:r>
            <w:r w:rsidRPr="00823294">
              <w:rPr>
                <w:rFonts w:cs="Arial"/>
                <w:sz w:val="22"/>
                <w:szCs w:val="24"/>
              </w:rPr>
              <w:t xml:space="preserve"> Partners. Develops, updates and approves</w:t>
            </w:r>
            <w:r w:rsidR="00437756" w:rsidRPr="00823294">
              <w:rPr>
                <w:rFonts w:cs="Arial"/>
                <w:sz w:val="22"/>
                <w:szCs w:val="24"/>
              </w:rPr>
              <w:t xml:space="preserve"> the </w:t>
            </w:r>
            <w:r w:rsidR="00DA326C">
              <w:rPr>
                <w:rFonts w:cs="Arial"/>
                <w:sz w:val="22"/>
                <w:szCs w:val="24"/>
              </w:rPr>
              <w:t>HRCS</w:t>
            </w:r>
            <w:r w:rsidRPr="00823294">
              <w:rPr>
                <w:rFonts w:cs="Arial"/>
                <w:sz w:val="22"/>
                <w:szCs w:val="24"/>
              </w:rPr>
              <w:t xml:space="preserve"> </w:t>
            </w:r>
            <w:r w:rsidR="00437756" w:rsidRPr="00823294">
              <w:rPr>
                <w:rFonts w:cs="Arial"/>
                <w:sz w:val="22"/>
                <w:szCs w:val="24"/>
              </w:rPr>
              <w:t>C</w:t>
            </w:r>
            <w:r w:rsidRPr="00823294">
              <w:rPr>
                <w:rFonts w:cs="Arial"/>
                <w:sz w:val="22"/>
                <w:szCs w:val="24"/>
              </w:rPr>
              <w:t>harter; defines process for membership service providers; provides input to budget and contractors; approves appointments to Technical Leadership Committee; develops and approves strategic and operational goals; reviews revenue and budget development periodically; reviews operational performance of staff/contractors/service providers periodically.</w:t>
            </w:r>
          </w:p>
        </w:tc>
      </w:tr>
    </w:tbl>
    <w:p w14:paraId="147D3CFF" w14:textId="19AEAAFA" w:rsidR="00451AB8" w:rsidRDefault="00451AB8" w:rsidP="00451AB8"/>
    <w:p w14:paraId="7ED298BB" w14:textId="6EBDA17E" w:rsidR="00354A57" w:rsidRDefault="0064058E" w:rsidP="0064058E">
      <w:pPr>
        <w:pStyle w:val="Heading2"/>
        <w:keepNext w:val="0"/>
        <w:keepLines w:val="0"/>
        <w:spacing w:before="0" w:line="240" w:lineRule="auto"/>
        <w:ind w:left="360" w:firstLine="720"/>
        <w:rPr>
          <w:b/>
          <w:sz w:val="24"/>
          <w:szCs w:val="24"/>
        </w:rPr>
      </w:pPr>
      <w:bookmarkStart w:id="18" w:name="_Toc7455956"/>
      <w:r>
        <w:rPr>
          <w:b/>
          <w:sz w:val="24"/>
          <w:szCs w:val="24"/>
        </w:rPr>
        <w:t xml:space="preserve">5.1.1 </w:t>
      </w:r>
      <w:bookmarkStart w:id="19" w:name="_GoBack"/>
      <w:bookmarkEnd w:id="19"/>
      <w:r w:rsidR="00354A57" w:rsidRPr="0064058E">
        <w:rPr>
          <w:b/>
          <w:sz w:val="24"/>
          <w:szCs w:val="24"/>
        </w:rPr>
        <w:t>HRCS Leadership</w:t>
      </w:r>
      <w:bookmarkEnd w:id="18"/>
    </w:p>
    <w:p w14:paraId="03077224" w14:textId="3C530359" w:rsidR="00354A57" w:rsidRPr="00D427AA" w:rsidRDefault="00354A57" w:rsidP="00354A57">
      <w:pPr>
        <w:ind w:left="1080"/>
        <w:rPr>
          <w:szCs w:val="24"/>
        </w:rPr>
      </w:pPr>
      <w:r w:rsidRPr="00D427AA">
        <w:rPr>
          <w:szCs w:val="24"/>
        </w:rPr>
        <w:t xml:space="preserve">The Chairman, Vice Chairman and Secretary of the HRCS shall be elected by the voting members. SAE ITC shall appoint an individual to act as Treasurer, </w:t>
      </w:r>
      <w:r w:rsidR="002524CB">
        <w:rPr>
          <w:szCs w:val="24"/>
        </w:rPr>
        <w:t>Program Manager</w:t>
      </w:r>
      <w:r w:rsidRPr="00D427AA">
        <w:rPr>
          <w:szCs w:val="24"/>
        </w:rPr>
        <w:t xml:space="preserve">, and IT Liaison.  </w:t>
      </w:r>
      <w:r w:rsidRPr="006204A5">
        <w:rPr>
          <w:szCs w:val="24"/>
        </w:rPr>
        <w:t xml:space="preserve">This group shall comprise the </w:t>
      </w:r>
      <w:r>
        <w:rPr>
          <w:szCs w:val="24"/>
        </w:rPr>
        <w:t>Executive</w:t>
      </w:r>
      <w:r w:rsidRPr="006204A5">
        <w:rPr>
          <w:szCs w:val="24"/>
        </w:rPr>
        <w:t xml:space="preserve"> Committee.  </w:t>
      </w:r>
      <w:r w:rsidRPr="00D427AA">
        <w:rPr>
          <w:szCs w:val="24"/>
        </w:rPr>
        <w:t xml:space="preserve">Applicable standard committee liaisons (e.g., HM-1, OBD-II, E-32, and ARINC Industry Activities) shall be appointed from the HRCS general membership by the </w:t>
      </w:r>
      <w:r>
        <w:rPr>
          <w:szCs w:val="24"/>
        </w:rPr>
        <w:t>Executive Committee</w:t>
      </w:r>
      <w:r w:rsidR="00C36B55">
        <w:rPr>
          <w:szCs w:val="24"/>
        </w:rPr>
        <w:t>.</w:t>
      </w:r>
      <w:r w:rsidRPr="00D427AA">
        <w:rPr>
          <w:szCs w:val="24"/>
        </w:rPr>
        <w:t xml:space="preserve"> </w:t>
      </w:r>
    </w:p>
    <w:p w14:paraId="0F3308A9" w14:textId="77777777" w:rsidR="00354A57" w:rsidRPr="00D427AA" w:rsidRDefault="00354A57" w:rsidP="00354A57">
      <w:pPr>
        <w:autoSpaceDE w:val="0"/>
        <w:autoSpaceDN w:val="0"/>
        <w:adjustRightInd w:val="0"/>
        <w:ind w:left="1080"/>
        <w:rPr>
          <w:szCs w:val="24"/>
        </w:rPr>
      </w:pPr>
      <w:r w:rsidRPr="00D427AA">
        <w:rPr>
          <w:szCs w:val="24"/>
        </w:rPr>
        <w:t xml:space="preserve">HRCS voting membership shall oversee activities of the </w:t>
      </w:r>
      <w:r>
        <w:rPr>
          <w:szCs w:val="24"/>
        </w:rPr>
        <w:t>Program</w:t>
      </w:r>
      <w:r w:rsidRPr="00D427AA">
        <w:rPr>
          <w:szCs w:val="24"/>
        </w:rPr>
        <w:t xml:space="preserve">. The voting membership formulates and implements policies and procedures, develops documented procedures for membership and elections; oversees authorization of the technical work </w:t>
      </w:r>
      <w:r>
        <w:rPr>
          <w:szCs w:val="24"/>
        </w:rPr>
        <w:t>Program</w:t>
      </w:r>
      <w:r w:rsidRPr="00D427AA">
        <w:rPr>
          <w:szCs w:val="24"/>
        </w:rPr>
        <w:t xml:space="preserve">; and rules on the adoption of proposed </w:t>
      </w:r>
      <w:r>
        <w:rPr>
          <w:szCs w:val="24"/>
        </w:rPr>
        <w:t>Program</w:t>
      </w:r>
      <w:r w:rsidRPr="00D427AA">
        <w:rPr>
          <w:szCs w:val="24"/>
        </w:rPr>
        <w:t xml:space="preserve"> documents.</w:t>
      </w:r>
    </w:p>
    <w:p w14:paraId="2F96E14C" w14:textId="5E40303C" w:rsidR="00354A57" w:rsidRPr="00D427AA" w:rsidRDefault="00354A57" w:rsidP="00354A57">
      <w:pPr>
        <w:autoSpaceDE w:val="0"/>
        <w:autoSpaceDN w:val="0"/>
        <w:adjustRightInd w:val="0"/>
        <w:ind w:left="1080"/>
        <w:rPr>
          <w:szCs w:val="24"/>
        </w:rPr>
      </w:pPr>
      <w:r w:rsidRPr="00D427AA">
        <w:rPr>
          <w:szCs w:val="24"/>
        </w:rPr>
        <w:t xml:space="preserve">The SAE ITC </w:t>
      </w:r>
      <w:r w:rsidR="002524CB">
        <w:rPr>
          <w:szCs w:val="24"/>
        </w:rPr>
        <w:t>Program Manager</w:t>
      </w:r>
      <w:r w:rsidRPr="00D427AA">
        <w:rPr>
          <w:szCs w:val="24"/>
        </w:rPr>
        <w:t xml:space="preserve"> shall be responsible for the ongoing operational, technical, and administrative services that support HRCS; will keep the Chairman and Vice Chairman advised of all matters requiring attention; will maintain technical liaison with other organizations; and may perform other duties requested by the Chairman. SAE ITC will provide additional staff support to the HRCS as budgeted.</w:t>
      </w:r>
    </w:p>
    <w:p w14:paraId="75335591" w14:textId="7E9F1F16" w:rsidR="00930427" w:rsidRPr="00DA326C" w:rsidRDefault="00930427" w:rsidP="00481D4E">
      <w:pPr>
        <w:pStyle w:val="Heading2"/>
        <w:numPr>
          <w:ilvl w:val="1"/>
          <w:numId w:val="14"/>
        </w:numPr>
        <w:rPr>
          <w:b/>
          <w:sz w:val="24"/>
          <w:szCs w:val="24"/>
        </w:rPr>
      </w:pPr>
      <w:bookmarkStart w:id="20" w:name="_Toc7455957"/>
      <w:r w:rsidRPr="00DA326C">
        <w:rPr>
          <w:b/>
          <w:sz w:val="24"/>
          <w:szCs w:val="24"/>
        </w:rPr>
        <w:t>Voting</w:t>
      </w:r>
      <w:bookmarkEnd w:id="20"/>
    </w:p>
    <w:p w14:paraId="1FD6872F" w14:textId="07FFD395" w:rsidR="00930427" w:rsidRDefault="008E4BD2" w:rsidP="00481D4E">
      <w:pPr>
        <w:spacing w:after="112" w:line="249" w:lineRule="auto"/>
        <w:ind w:left="720" w:right="46"/>
        <w:rPr>
          <w:rFonts w:cs="Arial"/>
          <w:szCs w:val="24"/>
        </w:rPr>
      </w:pPr>
      <w:r>
        <w:rPr>
          <w:rFonts w:cs="Arial"/>
          <w:szCs w:val="24"/>
        </w:rPr>
        <w:t>Voting will determine a</w:t>
      </w:r>
      <w:r w:rsidR="00930427">
        <w:rPr>
          <w:rFonts w:cs="Arial"/>
          <w:szCs w:val="24"/>
        </w:rPr>
        <w:t xml:space="preserve">ll major decisions </w:t>
      </w:r>
      <w:r>
        <w:rPr>
          <w:rFonts w:cs="Arial"/>
          <w:szCs w:val="24"/>
        </w:rPr>
        <w:t xml:space="preserve">by the </w:t>
      </w:r>
      <w:r w:rsidR="00C3311C">
        <w:rPr>
          <w:rFonts w:cs="Arial"/>
          <w:szCs w:val="24"/>
        </w:rPr>
        <w:t>P</w:t>
      </w:r>
      <w:r w:rsidR="003C0C4A">
        <w:rPr>
          <w:rFonts w:cs="Arial"/>
          <w:szCs w:val="24"/>
        </w:rPr>
        <w:t>rogram</w:t>
      </w:r>
      <w:r>
        <w:rPr>
          <w:rFonts w:cs="Arial"/>
          <w:szCs w:val="24"/>
        </w:rPr>
        <w:t xml:space="preserve">, including </w:t>
      </w:r>
      <w:r w:rsidR="00481D4E">
        <w:rPr>
          <w:rFonts w:cs="Arial"/>
          <w:szCs w:val="24"/>
        </w:rPr>
        <w:t>the adoption of any amendments</w:t>
      </w:r>
      <w:r w:rsidR="00930427">
        <w:rPr>
          <w:rFonts w:cs="Arial"/>
          <w:szCs w:val="24"/>
        </w:rPr>
        <w:t xml:space="preserve">.  The Executive Committee is responsible for determining </w:t>
      </w:r>
      <w:r>
        <w:rPr>
          <w:rFonts w:cs="Arial"/>
          <w:szCs w:val="24"/>
        </w:rPr>
        <w:t>and codifying voting rules for itself, other committees, and general Membership.</w:t>
      </w:r>
      <w:r w:rsidR="00930427">
        <w:rPr>
          <w:rFonts w:cs="Arial"/>
          <w:szCs w:val="24"/>
        </w:rPr>
        <w:t xml:space="preserve"> </w:t>
      </w:r>
      <w:r>
        <w:rPr>
          <w:rFonts w:cs="Arial"/>
          <w:szCs w:val="24"/>
        </w:rPr>
        <w:t xml:space="preserve">All voting rules and processes shall be </w:t>
      </w:r>
      <w:r w:rsidR="00481D4E">
        <w:rPr>
          <w:rFonts w:cs="Arial"/>
          <w:szCs w:val="24"/>
        </w:rPr>
        <w:t>made</w:t>
      </w:r>
      <w:r>
        <w:rPr>
          <w:rFonts w:cs="Arial"/>
          <w:szCs w:val="24"/>
        </w:rPr>
        <w:t xml:space="preserve"> in accordance with the </w:t>
      </w:r>
      <w:r w:rsidR="00481D4E">
        <w:rPr>
          <w:rFonts w:cs="Arial"/>
          <w:szCs w:val="24"/>
        </w:rPr>
        <w:t>rules and guidelines of</w:t>
      </w:r>
      <w:r>
        <w:rPr>
          <w:rFonts w:cs="Arial"/>
          <w:szCs w:val="24"/>
        </w:rPr>
        <w:t xml:space="preserve"> SAE ITC.</w:t>
      </w:r>
    </w:p>
    <w:p w14:paraId="3358DDED" w14:textId="77777777" w:rsidR="0064058E" w:rsidRDefault="0064058E" w:rsidP="00AF64A9">
      <w:pPr>
        <w:pStyle w:val="Heading2"/>
        <w:keepNext w:val="0"/>
        <w:keepLines w:val="0"/>
        <w:spacing w:before="0" w:line="240" w:lineRule="auto"/>
        <w:ind w:firstLine="720"/>
        <w:rPr>
          <w:b/>
          <w:sz w:val="24"/>
          <w:szCs w:val="24"/>
        </w:rPr>
      </w:pPr>
    </w:p>
    <w:p w14:paraId="369AEC99" w14:textId="73468C2F" w:rsidR="00AF64A9" w:rsidRPr="00AF64A9" w:rsidRDefault="00AF64A9" w:rsidP="0064058E">
      <w:pPr>
        <w:pStyle w:val="Heading2"/>
        <w:keepNext w:val="0"/>
        <w:keepLines w:val="0"/>
        <w:spacing w:before="0" w:line="240" w:lineRule="auto"/>
        <w:ind w:left="360" w:firstLine="720"/>
        <w:rPr>
          <w:szCs w:val="24"/>
        </w:rPr>
      </w:pPr>
      <w:bookmarkStart w:id="21" w:name="_Toc7455958"/>
      <w:r>
        <w:rPr>
          <w:b/>
          <w:sz w:val="24"/>
          <w:szCs w:val="24"/>
        </w:rPr>
        <w:t>5.2.1 Voting Rules</w:t>
      </w:r>
      <w:bookmarkEnd w:id="21"/>
    </w:p>
    <w:p w14:paraId="707370FC" w14:textId="77777777" w:rsidR="00AF64A9" w:rsidRPr="00AF64A9" w:rsidRDefault="00AF64A9" w:rsidP="00AF64A9">
      <w:pPr>
        <w:ind w:left="1080"/>
        <w:rPr>
          <w:szCs w:val="24"/>
        </w:rPr>
      </w:pPr>
      <w:r w:rsidRPr="00AF64A9">
        <w:rPr>
          <w:szCs w:val="24"/>
        </w:rPr>
        <w:t xml:space="preserve">The participation of one-half (50%) of the HRCS members shall constitute a quorum for the transaction of business at any Meeting of the HRCS.  </w:t>
      </w:r>
    </w:p>
    <w:p w14:paraId="17C277B9" w14:textId="77777777" w:rsidR="00AF64A9" w:rsidRPr="00AF64A9" w:rsidRDefault="00AF64A9" w:rsidP="00AF64A9">
      <w:pPr>
        <w:numPr>
          <w:ilvl w:val="0"/>
          <w:numId w:val="28"/>
        </w:numPr>
        <w:spacing w:after="0" w:line="240" w:lineRule="auto"/>
        <w:rPr>
          <w:szCs w:val="24"/>
        </w:rPr>
      </w:pPr>
      <w:r w:rsidRPr="00AF64A9">
        <w:rPr>
          <w:szCs w:val="24"/>
        </w:rPr>
        <w:t>The act of a simple majority (51%) of the Members participating in a meeting at which there is a quorum shall be the act of the HRCS.</w:t>
      </w:r>
    </w:p>
    <w:p w14:paraId="1A77B792" w14:textId="3C597B9F" w:rsidR="00AF64A9" w:rsidRDefault="00AF64A9" w:rsidP="00AF64A9">
      <w:pPr>
        <w:numPr>
          <w:ilvl w:val="0"/>
          <w:numId w:val="28"/>
        </w:numPr>
        <w:spacing w:after="0" w:line="240" w:lineRule="auto"/>
        <w:rPr>
          <w:szCs w:val="24"/>
        </w:rPr>
      </w:pPr>
      <w:r w:rsidRPr="00AF64A9">
        <w:rPr>
          <w:szCs w:val="24"/>
        </w:rPr>
        <w:t xml:space="preserve">Members unable to attend in person have the option of sending an appointed delegate. </w:t>
      </w:r>
    </w:p>
    <w:p w14:paraId="4FE85E06" w14:textId="77777777" w:rsidR="00E85D31" w:rsidRPr="00AF64A9" w:rsidRDefault="00E85D31" w:rsidP="00E85D31">
      <w:pPr>
        <w:spacing w:after="0" w:line="240" w:lineRule="auto"/>
        <w:ind w:left="1440"/>
        <w:rPr>
          <w:szCs w:val="24"/>
        </w:rPr>
      </w:pPr>
    </w:p>
    <w:p w14:paraId="7DCA1AD3" w14:textId="37A74E76" w:rsidR="00AF64A9" w:rsidRPr="00AF64A9" w:rsidRDefault="00E85D31" w:rsidP="00AF64A9">
      <w:pPr>
        <w:ind w:left="360" w:firstLine="720"/>
        <w:rPr>
          <w:szCs w:val="24"/>
        </w:rPr>
      </w:pPr>
      <w:r>
        <w:rPr>
          <w:szCs w:val="24"/>
        </w:rPr>
        <w:t xml:space="preserve">A </w:t>
      </w:r>
      <w:r w:rsidR="00AF64A9" w:rsidRPr="00AF64A9">
        <w:rPr>
          <w:szCs w:val="24"/>
        </w:rPr>
        <w:t>strict one organization member – one vote policy shall be followed.</w:t>
      </w:r>
    </w:p>
    <w:p w14:paraId="4D741919" w14:textId="77777777" w:rsidR="00AF64A9" w:rsidRPr="00AF64A9" w:rsidRDefault="00AF64A9" w:rsidP="00AF64A9">
      <w:pPr>
        <w:pStyle w:val="Heading2"/>
        <w:keepNext w:val="0"/>
        <w:keepLines w:val="0"/>
        <w:spacing w:before="0" w:line="240" w:lineRule="auto"/>
        <w:ind w:left="720"/>
        <w:rPr>
          <w:b/>
          <w:sz w:val="24"/>
          <w:szCs w:val="24"/>
        </w:rPr>
      </w:pPr>
      <w:bookmarkStart w:id="22" w:name="_Toc7455959"/>
      <w:r>
        <w:rPr>
          <w:b/>
          <w:sz w:val="24"/>
          <w:szCs w:val="24"/>
        </w:rPr>
        <w:t>5.3 Meetings</w:t>
      </w:r>
      <w:bookmarkEnd w:id="22"/>
    </w:p>
    <w:p w14:paraId="2D589AF8" w14:textId="5F874383" w:rsidR="00AF64A9" w:rsidRPr="00930427" w:rsidRDefault="00AF64A9" w:rsidP="0064058E">
      <w:pPr>
        <w:ind w:left="1080"/>
        <w:rPr>
          <w:rFonts w:cs="Arial"/>
          <w:szCs w:val="24"/>
        </w:rPr>
      </w:pPr>
      <w:r w:rsidRPr="00AF64A9">
        <w:rPr>
          <w:szCs w:val="24"/>
        </w:rPr>
        <w:t xml:space="preserve">Meetings of the HRCS shall be convened at least once per calendar year. Written notice, including time and place, and agenda of all special and regular meetings, shall be posted in advance of the meeting.  </w:t>
      </w:r>
    </w:p>
    <w:p w14:paraId="6A9DCB26" w14:textId="19ABF71A" w:rsidR="00FD1D6B" w:rsidRPr="00DA326C" w:rsidRDefault="00FD1D6B" w:rsidP="003D3AA8">
      <w:pPr>
        <w:pStyle w:val="Heading1"/>
        <w:numPr>
          <w:ilvl w:val="0"/>
          <w:numId w:val="14"/>
        </w:numPr>
        <w:rPr>
          <w:b/>
          <w:sz w:val="28"/>
          <w:szCs w:val="28"/>
        </w:rPr>
      </w:pPr>
      <w:bookmarkStart w:id="23" w:name="_Toc7455960"/>
      <w:r w:rsidRPr="00DA326C">
        <w:rPr>
          <w:b/>
          <w:sz w:val="28"/>
          <w:szCs w:val="28"/>
        </w:rPr>
        <w:t>Fees</w:t>
      </w:r>
      <w:bookmarkEnd w:id="23"/>
      <w:r w:rsidRPr="00DA326C">
        <w:rPr>
          <w:b/>
          <w:sz w:val="28"/>
          <w:szCs w:val="28"/>
        </w:rPr>
        <w:t xml:space="preserve"> </w:t>
      </w:r>
    </w:p>
    <w:p w14:paraId="4287616C" w14:textId="5469A7EF" w:rsidR="00FD1D6B" w:rsidRPr="00013AEC" w:rsidRDefault="00221CA2" w:rsidP="00013AEC">
      <w:pPr>
        <w:rPr>
          <w:rFonts w:cs="Arial"/>
          <w:szCs w:val="24"/>
        </w:rPr>
      </w:pPr>
      <w:r>
        <w:rPr>
          <w:rFonts w:cs="Arial"/>
          <w:szCs w:val="24"/>
        </w:rPr>
        <w:t xml:space="preserve">HRCS </w:t>
      </w:r>
      <w:r w:rsidR="000C03C4">
        <w:rPr>
          <w:rFonts w:cs="Arial"/>
          <w:szCs w:val="24"/>
        </w:rPr>
        <w:t>M</w:t>
      </w:r>
      <w:r w:rsidR="00FD1D6B" w:rsidRPr="00013AEC">
        <w:rPr>
          <w:rFonts w:cs="Arial"/>
          <w:szCs w:val="24"/>
        </w:rPr>
        <w:t xml:space="preserve">embership </w:t>
      </w:r>
      <w:r w:rsidR="003B5018">
        <w:rPr>
          <w:rFonts w:cs="Arial"/>
          <w:szCs w:val="24"/>
        </w:rPr>
        <w:t>Fees</w:t>
      </w:r>
      <w:r w:rsidR="00FD1D6B" w:rsidRPr="00013AEC">
        <w:rPr>
          <w:rFonts w:cs="Arial"/>
          <w:szCs w:val="24"/>
        </w:rPr>
        <w:t xml:space="preserve"> are based on the Membership Level. The date on which the </w:t>
      </w:r>
      <w:r w:rsidR="00C3311C">
        <w:rPr>
          <w:rFonts w:cs="Arial"/>
          <w:szCs w:val="24"/>
        </w:rPr>
        <w:t>P</w:t>
      </w:r>
      <w:r w:rsidR="003C0C4A">
        <w:rPr>
          <w:rFonts w:cs="Arial"/>
          <w:szCs w:val="24"/>
        </w:rPr>
        <w:t>rogram</w:t>
      </w:r>
      <w:r w:rsidR="00FD1D6B" w:rsidRPr="00013AEC">
        <w:rPr>
          <w:rFonts w:cs="Arial"/>
          <w:szCs w:val="24"/>
        </w:rPr>
        <w:t xml:space="preserve"> receives payment from the Member is the effective date of the Membership Agreement. The Membership anniversary date is the 1</w:t>
      </w:r>
      <w:r w:rsidR="00FD1D6B" w:rsidRPr="00013AEC">
        <w:rPr>
          <w:rFonts w:cs="Arial"/>
          <w:szCs w:val="24"/>
          <w:vertAlign w:val="superscript"/>
        </w:rPr>
        <w:t>st</w:t>
      </w:r>
      <w:r w:rsidR="00FD1D6B" w:rsidRPr="00013AEC">
        <w:rPr>
          <w:rFonts w:cs="Arial"/>
          <w:szCs w:val="24"/>
        </w:rPr>
        <w:t xml:space="preserve"> of the month following the effective date of the Agreement.  </w:t>
      </w:r>
    </w:p>
    <w:p w14:paraId="5EB1464C" w14:textId="719BC141" w:rsidR="00FD1D6B" w:rsidRPr="00013AEC" w:rsidRDefault="00DA326C" w:rsidP="00013AEC">
      <w:pPr>
        <w:rPr>
          <w:rFonts w:cs="Arial"/>
          <w:szCs w:val="24"/>
        </w:rPr>
      </w:pPr>
      <w:r>
        <w:rPr>
          <w:rFonts w:cs="Arial"/>
          <w:szCs w:val="24"/>
        </w:rPr>
        <w:t>HRCS</w:t>
      </w:r>
      <w:r w:rsidR="00FD1D6B" w:rsidRPr="00013AEC">
        <w:rPr>
          <w:rFonts w:cs="Arial"/>
          <w:szCs w:val="24"/>
        </w:rPr>
        <w:t xml:space="preserve"> </w:t>
      </w:r>
      <w:r w:rsidR="00221CA2">
        <w:rPr>
          <w:rFonts w:cs="Arial"/>
          <w:szCs w:val="24"/>
        </w:rPr>
        <w:t xml:space="preserve">Membership </w:t>
      </w:r>
      <w:r w:rsidR="00620B1A">
        <w:rPr>
          <w:rFonts w:cs="Arial"/>
          <w:szCs w:val="24"/>
        </w:rPr>
        <w:t>F</w:t>
      </w:r>
      <w:r w:rsidR="00FD1D6B" w:rsidRPr="00013AEC">
        <w:rPr>
          <w:rFonts w:cs="Arial"/>
          <w:szCs w:val="24"/>
        </w:rPr>
        <w:t xml:space="preserve">ees are determined by the SAE ITC with input from the </w:t>
      </w:r>
      <w:r w:rsidR="003D3812" w:rsidRPr="00013AEC">
        <w:rPr>
          <w:rFonts w:cs="Arial"/>
          <w:szCs w:val="24"/>
        </w:rPr>
        <w:t>Executive Committee</w:t>
      </w:r>
      <w:r w:rsidR="00FD1D6B" w:rsidRPr="00013AEC">
        <w:rPr>
          <w:rFonts w:cs="Arial"/>
          <w:szCs w:val="24"/>
        </w:rPr>
        <w:t xml:space="preserve">. The SAE ITC with input from the </w:t>
      </w:r>
      <w:r w:rsidR="003D3812" w:rsidRPr="00013AEC">
        <w:rPr>
          <w:rFonts w:cs="Arial"/>
          <w:szCs w:val="24"/>
        </w:rPr>
        <w:t>Executive Committee</w:t>
      </w:r>
      <w:r w:rsidR="00FD1D6B" w:rsidRPr="00013AEC">
        <w:rPr>
          <w:rFonts w:cs="Arial"/>
          <w:szCs w:val="24"/>
        </w:rPr>
        <w:t xml:space="preserve"> will conduct a review of the fees six (6) months from the initial publication of the Operating Rules, with subsequent reviews on a regular basis to ensure operational stability of the </w:t>
      </w:r>
      <w:r w:rsidR="00C3311C">
        <w:rPr>
          <w:rFonts w:cs="Arial"/>
          <w:szCs w:val="24"/>
        </w:rPr>
        <w:t>P</w:t>
      </w:r>
      <w:r w:rsidR="003C0C4A">
        <w:rPr>
          <w:rFonts w:cs="Arial"/>
          <w:szCs w:val="24"/>
        </w:rPr>
        <w:t>rogram</w:t>
      </w:r>
      <w:r w:rsidR="00FD1D6B" w:rsidRPr="00013AEC">
        <w:rPr>
          <w:rFonts w:cs="Arial"/>
          <w:szCs w:val="24"/>
        </w:rPr>
        <w:t xml:space="preserve"> and </w:t>
      </w:r>
      <w:r w:rsidR="00CC0613">
        <w:rPr>
          <w:rFonts w:cs="Arial"/>
          <w:szCs w:val="24"/>
        </w:rPr>
        <w:t>adequate</w:t>
      </w:r>
      <w:r w:rsidR="00FD1D6B" w:rsidRPr="00013AEC">
        <w:rPr>
          <w:rFonts w:cs="Arial"/>
          <w:szCs w:val="24"/>
        </w:rPr>
        <w:t xml:space="preserve"> margin for reinvestment and growth to support initiatives and projects. Any changes only apply to the next and future invoice periods. The </w:t>
      </w:r>
      <w:r>
        <w:rPr>
          <w:rFonts w:cs="Arial"/>
          <w:szCs w:val="24"/>
        </w:rPr>
        <w:t>HRCS</w:t>
      </w:r>
      <w:r w:rsidR="00FD1D6B" w:rsidRPr="00013AEC">
        <w:rPr>
          <w:rFonts w:cs="Arial"/>
          <w:szCs w:val="24"/>
        </w:rPr>
        <w:t xml:space="preserve"> Fee Schedule can be found in Membership Agreement.</w:t>
      </w:r>
    </w:p>
    <w:p w14:paraId="51E2B82F" w14:textId="6335F0FF" w:rsidR="00FD1D6B" w:rsidRDefault="00FD1D6B" w:rsidP="00013AEC">
      <w:pPr>
        <w:rPr>
          <w:rFonts w:cs="Arial"/>
          <w:szCs w:val="24"/>
        </w:rPr>
      </w:pPr>
      <w:bookmarkStart w:id="24" w:name="_Hlk533083560"/>
      <w:r w:rsidRPr="00013AEC">
        <w:rPr>
          <w:rFonts w:cs="Arial"/>
          <w:szCs w:val="24"/>
        </w:rPr>
        <w:t xml:space="preserve">In additional to annual </w:t>
      </w:r>
      <w:r w:rsidR="00221CA2">
        <w:rPr>
          <w:rFonts w:cs="Arial"/>
          <w:szCs w:val="24"/>
        </w:rPr>
        <w:t>HRCS M</w:t>
      </w:r>
      <w:r w:rsidR="005C21ED" w:rsidRPr="00013AEC">
        <w:rPr>
          <w:rFonts w:cs="Arial"/>
          <w:szCs w:val="24"/>
        </w:rPr>
        <w:t xml:space="preserve">embership </w:t>
      </w:r>
      <w:r w:rsidR="00620B1A">
        <w:rPr>
          <w:rFonts w:cs="Arial"/>
          <w:szCs w:val="24"/>
        </w:rPr>
        <w:t>F</w:t>
      </w:r>
      <w:r w:rsidR="005C21ED" w:rsidRPr="00013AEC">
        <w:rPr>
          <w:rFonts w:cs="Arial"/>
          <w:szCs w:val="24"/>
        </w:rPr>
        <w:t>ees</w:t>
      </w:r>
      <w:r w:rsidRPr="00013AEC">
        <w:rPr>
          <w:rFonts w:cs="Arial"/>
          <w:szCs w:val="24"/>
        </w:rPr>
        <w:t xml:space="preserve">, funding </w:t>
      </w:r>
      <w:r w:rsidR="005D61AF">
        <w:rPr>
          <w:rFonts w:cs="Arial"/>
          <w:szCs w:val="24"/>
        </w:rPr>
        <w:t>may</w:t>
      </w:r>
      <w:r w:rsidRPr="00013AEC">
        <w:rPr>
          <w:rFonts w:cs="Arial"/>
          <w:szCs w:val="24"/>
        </w:rPr>
        <w:t xml:space="preserve"> be </w:t>
      </w:r>
      <w:r w:rsidR="005D61AF">
        <w:rPr>
          <w:rFonts w:cs="Arial"/>
          <w:szCs w:val="24"/>
        </w:rPr>
        <w:t>requested on a voluntary basis</w:t>
      </w:r>
      <w:r w:rsidRPr="00013AEC">
        <w:rPr>
          <w:rFonts w:cs="Arial"/>
          <w:szCs w:val="24"/>
        </w:rPr>
        <w:t xml:space="preserve"> from Members to support initiatives and projects of the </w:t>
      </w:r>
      <w:r w:rsidR="00C3311C">
        <w:rPr>
          <w:rFonts w:cs="Arial"/>
          <w:szCs w:val="24"/>
        </w:rPr>
        <w:t>P</w:t>
      </w:r>
      <w:r w:rsidR="003C0C4A">
        <w:rPr>
          <w:rFonts w:cs="Arial"/>
          <w:szCs w:val="24"/>
        </w:rPr>
        <w:t>rogram</w:t>
      </w:r>
      <w:r w:rsidRPr="00013AEC">
        <w:rPr>
          <w:rFonts w:cs="Arial"/>
          <w:szCs w:val="24"/>
        </w:rPr>
        <w:t>. Not all projects will require additional monetary funding.</w:t>
      </w:r>
    </w:p>
    <w:p w14:paraId="3E739613" w14:textId="2CEA1A7B" w:rsidR="00950620" w:rsidRPr="00D427AA" w:rsidRDefault="00950620" w:rsidP="00823861">
      <w:pPr>
        <w:rPr>
          <w:szCs w:val="24"/>
        </w:rPr>
      </w:pPr>
      <w:r w:rsidRPr="00D427AA">
        <w:rPr>
          <w:szCs w:val="24"/>
        </w:rPr>
        <w:t xml:space="preserve">The </w:t>
      </w:r>
      <w:r w:rsidR="00300983">
        <w:rPr>
          <w:szCs w:val="24"/>
        </w:rPr>
        <w:t xml:space="preserve">SAE ITC </w:t>
      </w:r>
      <w:r w:rsidR="00010906">
        <w:rPr>
          <w:szCs w:val="24"/>
        </w:rPr>
        <w:t xml:space="preserve">Program Manager will act as </w:t>
      </w:r>
      <w:r w:rsidR="00221CA2">
        <w:rPr>
          <w:szCs w:val="24"/>
        </w:rPr>
        <w:t>T</w:t>
      </w:r>
      <w:r w:rsidRPr="00D427AA">
        <w:rPr>
          <w:szCs w:val="24"/>
        </w:rPr>
        <w:t xml:space="preserve">reasurer </w:t>
      </w:r>
      <w:r w:rsidR="00010906">
        <w:rPr>
          <w:szCs w:val="24"/>
        </w:rPr>
        <w:t xml:space="preserve">and </w:t>
      </w:r>
      <w:r w:rsidRPr="00D427AA">
        <w:rPr>
          <w:szCs w:val="24"/>
        </w:rPr>
        <w:t xml:space="preserve">shall propose the amount of the financial contribution for each </w:t>
      </w:r>
      <w:r w:rsidR="00221CA2">
        <w:rPr>
          <w:szCs w:val="24"/>
        </w:rPr>
        <w:t>M</w:t>
      </w:r>
      <w:r w:rsidRPr="00D427AA">
        <w:rPr>
          <w:szCs w:val="24"/>
        </w:rPr>
        <w:t xml:space="preserve">ember company subject to review and input from the HRCS voting membership. Funding invoices will be issued to </w:t>
      </w:r>
      <w:r w:rsidR="00221CA2">
        <w:rPr>
          <w:szCs w:val="24"/>
        </w:rPr>
        <w:t>M</w:t>
      </w:r>
      <w:r w:rsidRPr="00D427AA">
        <w:rPr>
          <w:szCs w:val="24"/>
        </w:rPr>
        <w:t>ember companies in September of each year.</w:t>
      </w:r>
    </w:p>
    <w:p w14:paraId="0960C1E2" w14:textId="2C069B0E" w:rsidR="00950620" w:rsidRPr="00D427AA" w:rsidRDefault="00950620" w:rsidP="00823861">
      <w:pPr>
        <w:rPr>
          <w:szCs w:val="24"/>
        </w:rPr>
      </w:pPr>
      <w:r w:rsidRPr="00D427AA">
        <w:rPr>
          <w:szCs w:val="24"/>
        </w:rPr>
        <w:t xml:space="preserve">The </w:t>
      </w:r>
      <w:r w:rsidR="00221CA2">
        <w:rPr>
          <w:szCs w:val="24"/>
        </w:rPr>
        <w:t>T</w:t>
      </w:r>
      <w:r w:rsidRPr="00D427AA">
        <w:rPr>
          <w:szCs w:val="24"/>
        </w:rPr>
        <w:t xml:space="preserve">reasurer shall propose the amount for </w:t>
      </w:r>
      <w:r>
        <w:rPr>
          <w:szCs w:val="24"/>
        </w:rPr>
        <w:t xml:space="preserve">component </w:t>
      </w:r>
      <w:r w:rsidRPr="00D427AA">
        <w:rPr>
          <w:szCs w:val="24"/>
        </w:rPr>
        <w:t xml:space="preserve">registration </w:t>
      </w:r>
      <w:r>
        <w:rPr>
          <w:szCs w:val="24"/>
        </w:rPr>
        <w:t xml:space="preserve">fees </w:t>
      </w:r>
      <w:r w:rsidRPr="00D427AA">
        <w:rPr>
          <w:szCs w:val="24"/>
        </w:rPr>
        <w:t xml:space="preserve">subject to review and input from the HRCS voting membership. Provisions for payment at point of service or invoice with </w:t>
      </w:r>
      <w:r w:rsidR="00010906">
        <w:rPr>
          <w:szCs w:val="24"/>
        </w:rPr>
        <w:t>6</w:t>
      </w:r>
      <w:r w:rsidRPr="00D427AA">
        <w:rPr>
          <w:szCs w:val="24"/>
        </w:rPr>
        <w:t>0-day payment terms will be issued in accordance with procedures developed by SAE ITC subject to review and input from the HRCS voting membership.</w:t>
      </w:r>
    </w:p>
    <w:p w14:paraId="5C7645A9" w14:textId="77777777" w:rsidR="00950620" w:rsidRPr="00013AEC" w:rsidRDefault="00950620" w:rsidP="00013AEC">
      <w:pPr>
        <w:rPr>
          <w:rFonts w:cs="Arial"/>
          <w:szCs w:val="24"/>
        </w:rPr>
      </w:pPr>
    </w:p>
    <w:p w14:paraId="533722A6" w14:textId="6344A228" w:rsidR="00D85354" w:rsidRPr="00DA326C" w:rsidRDefault="002F46F3" w:rsidP="003D3AA8">
      <w:pPr>
        <w:pStyle w:val="Heading1"/>
        <w:numPr>
          <w:ilvl w:val="0"/>
          <w:numId w:val="14"/>
        </w:numPr>
        <w:rPr>
          <w:b/>
          <w:sz w:val="28"/>
          <w:szCs w:val="28"/>
        </w:rPr>
      </w:pPr>
      <w:bookmarkStart w:id="25" w:name="_Toc7455961"/>
      <w:bookmarkEnd w:id="24"/>
      <w:r w:rsidRPr="00DA326C">
        <w:rPr>
          <w:b/>
          <w:sz w:val="28"/>
          <w:szCs w:val="28"/>
        </w:rPr>
        <w:t>Initiatives/Projects and</w:t>
      </w:r>
      <w:r w:rsidR="002F4BB2" w:rsidRPr="00DA326C">
        <w:rPr>
          <w:b/>
          <w:sz w:val="28"/>
          <w:szCs w:val="28"/>
        </w:rPr>
        <w:t xml:space="preserve"> Outputs</w:t>
      </w:r>
      <w:bookmarkEnd w:id="25"/>
    </w:p>
    <w:p w14:paraId="00DC1617" w14:textId="1F9E5D41" w:rsidR="002F4BB2" w:rsidRPr="00DA326C" w:rsidRDefault="00F62F31" w:rsidP="006743D2">
      <w:pPr>
        <w:pStyle w:val="Heading2"/>
        <w:numPr>
          <w:ilvl w:val="1"/>
          <w:numId w:val="14"/>
        </w:numPr>
        <w:rPr>
          <w:b/>
          <w:sz w:val="24"/>
          <w:szCs w:val="24"/>
        </w:rPr>
      </w:pPr>
      <w:bookmarkStart w:id="26" w:name="_Toc7455962"/>
      <w:r w:rsidRPr="00DA326C">
        <w:rPr>
          <w:b/>
          <w:sz w:val="24"/>
          <w:szCs w:val="24"/>
        </w:rPr>
        <w:t>Determination of Initiatives/Projects</w:t>
      </w:r>
      <w:bookmarkEnd w:id="26"/>
    </w:p>
    <w:p w14:paraId="316B5A5E" w14:textId="354A578A" w:rsidR="000906F1" w:rsidRPr="00013AEC" w:rsidRDefault="000906F1" w:rsidP="00013AEC">
      <w:pPr>
        <w:ind w:left="720"/>
        <w:rPr>
          <w:rFonts w:cs="Arial"/>
          <w:szCs w:val="24"/>
        </w:rPr>
      </w:pPr>
      <w:r w:rsidRPr="00013AEC">
        <w:rPr>
          <w:rFonts w:cs="Arial"/>
          <w:szCs w:val="24"/>
        </w:rPr>
        <w:t xml:space="preserve">All Members are encouraged to suggest initiatives and projects for consideration by the </w:t>
      </w:r>
      <w:r w:rsidR="00C3311C">
        <w:rPr>
          <w:rFonts w:cs="Arial"/>
          <w:szCs w:val="24"/>
        </w:rPr>
        <w:t>P</w:t>
      </w:r>
      <w:r w:rsidR="003C0C4A">
        <w:rPr>
          <w:rFonts w:cs="Arial"/>
          <w:szCs w:val="24"/>
        </w:rPr>
        <w:t>rogram</w:t>
      </w:r>
      <w:r w:rsidRPr="00013AEC">
        <w:rPr>
          <w:rFonts w:cs="Arial"/>
          <w:szCs w:val="24"/>
        </w:rPr>
        <w:t xml:space="preserve"> at any time. Suggestions </w:t>
      </w:r>
      <w:r w:rsidR="005511EE" w:rsidRPr="00013AEC">
        <w:rPr>
          <w:rFonts w:cs="Arial"/>
          <w:szCs w:val="24"/>
        </w:rPr>
        <w:t>shall be</w:t>
      </w:r>
      <w:r w:rsidRPr="00013AEC">
        <w:rPr>
          <w:rFonts w:cs="Arial"/>
          <w:szCs w:val="24"/>
        </w:rPr>
        <w:t xml:space="preserve"> submitted to the </w:t>
      </w:r>
      <w:r w:rsidR="003D3812" w:rsidRPr="00013AEC">
        <w:rPr>
          <w:rFonts w:cs="Arial"/>
          <w:szCs w:val="24"/>
        </w:rPr>
        <w:t>SAE ITC staff</w:t>
      </w:r>
      <w:r w:rsidRPr="00013AEC">
        <w:rPr>
          <w:rFonts w:cs="Arial"/>
          <w:szCs w:val="24"/>
        </w:rPr>
        <w:t xml:space="preserve">. </w:t>
      </w:r>
    </w:p>
    <w:p w14:paraId="07E462B7" w14:textId="2879DA70" w:rsidR="00EB2E77" w:rsidRPr="00013AEC" w:rsidRDefault="000906F1" w:rsidP="00BF1D7D">
      <w:pPr>
        <w:ind w:left="720"/>
        <w:rPr>
          <w:rFonts w:cs="Arial"/>
          <w:szCs w:val="24"/>
        </w:rPr>
      </w:pPr>
      <w:r w:rsidRPr="00013AEC">
        <w:rPr>
          <w:rFonts w:cs="Arial"/>
          <w:szCs w:val="24"/>
        </w:rPr>
        <w:t xml:space="preserve">Prioritization and </w:t>
      </w:r>
      <w:r w:rsidR="00813FC0" w:rsidRPr="00013AEC">
        <w:rPr>
          <w:rFonts w:cs="Arial"/>
          <w:szCs w:val="24"/>
        </w:rPr>
        <w:t xml:space="preserve">determination of initiatives and projects to undertake will be agreed upon </w:t>
      </w:r>
      <w:r w:rsidR="00634718">
        <w:rPr>
          <w:rFonts w:cs="Arial"/>
          <w:szCs w:val="24"/>
        </w:rPr>
        <w:t>by</w:t>
      </w:r>
      <w:r w:rsidR="00813FC0" w:rsidRPr="00013AEC">
        <w:rPr>
          <w:rFonts w:cs="Arial"/>
          <w:szCs w:val="24"/>
        </w:rPr>
        <w:t xml:space="preserve"> </w:t>
      </w:r>
      <w:r w:rsidR="00221CA2">
        <w:rPr>
          <w:rFonts w:cs="Arial"/>
          <w:szCs w:val="24"/>
        </w:rPr>
        <w:t xml:space="preserve">the </w:t>
      </w:r>
      <w:r w:rsidR="003D3812" w:rsidRPr="00013AEC">
        <w:rPr>
          <w:rFonts w:cs="Arial"/>
          <w:szCs w:val="24"/>
        </w:rPr>
        <w:t>Executive Committee</w:t>
      </w:r>
      <w:r w:rsidR="00813FC0" w:rsidRPr="00013AEC">
        <w:rPr>
          <w:rFonts w:cs="Arial"/>
          <w:szCs w:val="24"/>
        </w:rPr>
        <w:t xml:space="preserve"> </w:t>
      </w:r>
      <w:r w:rsidR="00634718">
        <w:rPr>
          <w:rFonts w:cs="Arial"/>
          <w:szCs w:val="24"/>
        </w:rPr>
        <w:t xml:space="preserve">in a manner </w:t>
      </w:r>
      <w:r w:rsidR="00BF1D7D">
        <w:rPr>
          <w:rFonts w:cs="Arial"/>
          <w:szCs w:val="24"/>
        </w:rPr>
        <w:t>determined</w:t>
      </w:r>
      <w:r w:rsidR="00634718">
        <w:rPr>
          <w:rFonts w:cs="Arial"/>
          <w:szCs w:val="24"/>
        </w:rPr>
        <w:t xml:space="preserve"> by that committee</w:t>
      </w:r>
      <w:r w:rsidR="00EB2E77" w:rsidRPr="00013AEC">
        <w:rPr>
          <w:rFonts w:cs="Arial"/>
          <w:szCs w:val="24"/>
        </w:rPr>
        <w:t xml:space="preserve"> </w:t>
      </w:r>
    </w:p>
    <w:p w14:paraId="0F4DEA55" w14:textId="2B09A51C" w:rsidR="00F62F31" w:rsidRPr="00DA326C" w:rsidRDefault="00F62F31" w:rsidP="006743D2">
      <w:pPr>
        <w:pStyle w:val="Heading2"/>
        <w:numPr>
          <w:ilvl w:val="1"/>
          <w:numId w:val="14"/>
        </w:numPr>
        <w:rPr>
          <w:b/>
          <w:sz w:val="24"/>
          <w:szCs w:val="24"/>
        </w:rPr>
      </w:pPr>
      <w:bookmarkStart w:id="27" w:name="_Toc7455963"/>
      <w:r w:rsidRPr="00DA326C">
        <w:rPr>
          <w:b/>
          <w:sz w:val="24"/>
          <w:szCs w:val="24"/>
        </w:rPr>
        <w:t>Outputs</w:t>
      </w:r>
      <w:bookmarkEnd w:id="27"/>
    </w:p>
    <w:p w14:paraId="4318BB37" w14:textId="1FC3E491" w:rsidR="001C57D2" w:rsidRPr="00013AEC" w:rsidRDefault="00EB2E77" w:rsidP="00013AEC">
      <w:pPr>
        <w:ind w:left="720"/>
        <w:rPr>
          <w:rFonts w:cs="Arial"/>
          <w:szCs w:val="24"/>
        </w:rPr>
      </w:pPr>
      <w:r w:rsidRPr="00013AEC">
        <w:rPr>
          <w:rFonts w:cs="Arial"/>
          <w:szCs w:val="24"/>
        </w:rPr>
        <w:t xml:space="preserve">Completion of </w:t>
      </w:r>
      <w:r w:rsidR="00C3311C">
        <w:rPr>
          <w:rFonts w:cs="Arial"/>
          <w:szCs w:val="24"/>
        </w:rPr>
        <w:t>P</w:t>
      </w:r>
      <w:r w:rsidR="003C0C4A">
        <w:rPr>
          <w:rFonts w:cs="Arial"/>
          <w:szCs w:val="24"/>
        </w:rPr>
        <w:t>rogram</w:t>
      </w:r>
      <w:r w:rsidRPr="00013AEC">
        <w:rPr>
          <w:rFonts w:cs="Arial"/>
          <w:szCs w:val="24"/>
        </w:rPr>
        <w:t xml:space="preserve"> initiatives and projects will be determined by </w:t>
      </w:r>
      <w:r w:rsidR="00C3311C">
        <w:rPr>
          <w:rFonts w:cs="Arial"/>
          <w:szCs w:val="24"/>
        </w:rPr>
        <w:t>P</w:t>
      </w:r>
      <w:r w:rsidR="003C0C4A">
        <w:rPr>
          <w:rFonts w:cs="Arial"/>
          <w:szCs w:val="24"/>
        </w:rPr>
        <w:t>rogram</w:t>
      </w:r>
      <w:r w:rsidR="0056452E">
        <w:rPr>
          <w:rFonts w:cs="Arial"/>
          <w:szCs w:val="24"/>
        </w:rPr>
        <w:t xml:space="preserve"> committees</w:t>
      </w:r>
      <w:r w:rsidRPr="00013AEC">
        <w:rPr>
          <w:rFonts w:cs="Arial"/>
          <w:szCs w:val="24"/>
        </w:rPr>
        <w:t xml:space="preserve">. </w:t>
      </w:r>
      <w:r w:rsidR="001C57D2" w:rsidRPr="00013AEC">
        <w:rPr>
          <w:rFonts w:cs="Arial"/>
          <w:szCs w:val="24"/>
        </w:rPr>
        <w:t xml:space="preserve">Those initiatives and projects deemed </w:t>
      </w:r>
      <w:r w:rsidR="002A2340" w:rsidRPr="00013AEC">
        <w:rPr>
          <w:rFonts w:cs="Arial"/>
          <w:szCs w:val="24"/>
        </w:rPr>
        <w:t xml:space="preserve">to be </w:t>
      </w:r>
      <w:r w:rsidR="001C57D2" w:rsidRPr="00013AEC">
        <w:rPr>
          <w:rFonts w:cs="Arial"/>
          <w:szCs w:val="24"/>
        </w:rPr>
        <w:t xml:space="preserve">complete are then </w:t>
      </w:r>
      <w:r w:rsidR="001C57D2" w:rsidRPr="00D14339">
        <w:rPr>
          <w:rFonts w:cs="Arial"/>
          <w:color w:val="000000" w:themeColor="text1"/>
          <w:szCs w:val="24"/>
        </w:rPr>
        <w:t>deployed / released</w:t>
      </w:r>
      <w:r w:rsidR="001C57D2" w:rsidRPr="00013AEC">
        <w:rPr>
          <w:rFonts w:cs="Arial"/>
          <w:szCs w:val="24"/>
        </w:rPr>
        <w:t xml:space="preserve"> by the </w:t>
      </w:r>
      <w:r w:rsidR="003D3812" w:rsidRPr="00013AEC">
        <w:rPr>
          <w:rFonts w:cs="Arial"/>
          <w:szCs w:val="24"/>
        </w:rPr>
        <w:t>SAE ITC staff</w:t>
      </w:r>
      <w:r w:rsidR="001C57D2" w:rsidRPr="00013AEC">
        <w:rPr>
          <w:rFonts w:cs="Arial"/>
          <w:szCs w:val="24"/>
        </w:rPr>
        <w:t>.</w:t>
      </w:r>
    </w:p>
    <w:p w14:paraId="2631E81B" w14:textId="2A4CF178" w:rsidR="00AB6326" w:rsidRPr="00013AEC" w:rsidRDefault="001C57D2" w:rsidP="00013AEC">
      <w:pPr>
        <w:ind w:left="720"/>
        <w:rPr>
          <w:rFonts w:cs="Arial"/>
          <w:szCs w:val="24"/>
        </w:rPr>
      </w:pPr>
      <w:r w:rsidRPr="00013AEC">
        <w:rPr>
          <w:rFonts w:cs="Arial"/>
          <w:szCs w:val="24"/>
        </w:rPr>
        <w:t xml:space="preserve">The </w:t>
      </w:r>
      <w:r w:rsidR="003D3812" w:rsidRPr="00013AEC">
        <w:rPr>
          <w:rFonts w:cs="Arial"/>
          <w:szCs w:val="24"/>
        </w:rPr>
        <w:t>SAE ITC staff</w:t>
      </w:r>
      <w:r w:rsidRPr="00013AEC">
        <w:rPr>
          <w:rFonts w:cs="Arial"/>
          <w:szCs w:val="24"/>
        </w:rPr>
        <w:t xml:space="preserve"> will evaluate and determine the deployment / release strategy of outputs.</w:t>
      </w:r>
      <w:r w:rsidR="19B1F8B4" w:rsidRPr="00013AEC">
        <w:rPr>
          <w:rFonts w:cs="Arial"/>
          <w:szCs w:val="24"/>
        </w:rPr>
        <w:t xml:space="preserve"> In most cases, the </w:t>
      </w:r>
      <w:r w:rsidR="00C3311C">
        <w:rPr>
          <w:rFonts w:cs="Arial"/>
          <w:szCs w:val="24"/>
        </w:rPr>
        <w:t>P</w:t>
      </w:r>
      <w:r w:rsidR="003C0C4A">
        <w:rPr>
          <w:rFonts w:cs="Arial"/>
          <w:szCs w:val="24"/>
        </w:rPr>
        <w:t>rogram’s</w:t>
      </w:r>
      <w:r w:rsidR="19B1F8B4" w:rsidRPr="00013AEC">
        <w:rPr>
          <w:rFonts w:cs="Arial"/>
          <w:szCs w:val="24"/>
        </w:rPr>
        <w:t xml:space="preserve"> </w:t>
      </w:r>
      <w:r w:rsidR="00C77EDF" w:rsidRPr="00013AEC">
        <w:rPr>
          <w:rFonts w:cs="Arial"/>
          <w:szCs w:val="24"/>
        </w:rPr>
        <w:t>need for standards</w:t>
      </w:r>
      <w:r w:rsidR="19B1F8B4" w:rsidRPr="00013AEC">
        <w:rPr>
          <w:rFonts w:cs="Arial"/>
          <w:szCs w:val="24"/>
        </w:rPr>
        <w:t xml:space="preserve"> is intended to be directed to SAE International, but may also include other government agencies, associations, or other organizations for further development, study or publication, distribution, dissemination and communication.</w:t>
      </w:r>
      <w:r w:rsidR="00C77EDF" w:rsidRPr="00013AEC">
        <w:rPr>
          <w:rFonts w:cs="Arial"/>
          <w:szCs w:val="24"/>
        </w:rPr>
        <w:t xml:space="preserve"> </w:t>
      </w:r>
    </w:p>
    <w:p w14:paraId="63A20EED" w14:textId="64D83F11" w:rsidR="001C57D2" w:rsidRDefault="1078C4B4" w:rsidP="00013AEC">
      <w:pPr>
        <w:ind w:left="720"/>
        <w:rPr>
          <w:rFonts w:cs="Arial"/>
          <w:szCs w:val="24"/>
        </w:rPr>
      </w:pPr>
      <w:r w:rsidRPr="00013AEC">
        <w:rPr>
          <w:rFonts w:cs="Arial"/>
          <w:szCs w:val="24"/>
        </w:rPr>
        <w:t xml:space="preserve">Since the Intellectual </w:t>
      </w:r>
      <w:r w:rsidR="00221CA2">
        <w:rPr>
          <w:rFonts w:cs="Arial"/>
          <w:szCs w:val="24"/>
        </w:rPr>
        <w:t>P</w:t>
      </w:r>
      <w:r w:rsidRPr="00013AEC">
        <w:rPr>
          <w:rFonts w:cs="Arial"/>
          <w:szCs w:val="24"/>
        </w:rPr>
        <w:t xml:space="preserve">roperty (IP) of the </w:t>
      </w:r>
      <w:r w:rsidR="00C3311C">
        <w:rPr>
          <w:rFonts w:cs="Arial"/>
          <w:szCs w:val="24"/>
        </w:rPr>
        <w:t>P</w:t>
      </w:r>
      <w:r w:rsidR="003C0C4A">
        <w:rPr>
          <w:rFonts w:cs="Arial"/>
          <w:szCs w:val="24"/>
        </w:rPr>
        <w:t>rogram</w:t>
      </w:r>
      <w:r w:rsidRPr="00013AEC">
        <w:rPr>
          <w:rFonts w:cs="Arial"/>
          <w:szCs w:val="24"/>
        </w:rPr>
        <w:t xml:space="preserve"> is owned by SAE ITC, organizations other than SAE International or other SAE Group affiliates will be required to enter into an agreement with SAE ITC for use of </w:t>
      </w:r>
      <w:r w:rsidR="00C3311C">
        <w:rPr>
          <w:rFonts w:cs="Arial"/>
          <w:szCs w:val="24"/>
        </w:rPr>
        <w:t>P</w:t>
      </w:r>
      <w:r w:rsidR="003C0C4A">
        <w:rPr>
          <w:rFonts w:cs="Arial"/>
          <w:szCs w:val="24"/>
        </w:rPr>
        <w:t>rogram</w:t>
      </w:r>
      <w:r w:rsidRPr="00013AEC">
        <w:rPr>
          <w:rFonts w:cs="Arial"/>
          <w:szCs w:val="24"/>
        </w:rPr>
        <w:t xml:space="preserve"> output/results.</w:t>
      </w:r>
      <w:r w:rsidR="001C57D2" w:rsidRPr="00013AEC">
        <w:rPr>
          <w:rFonts w:cs="Arial"/>
          <w:szCs w:val="24"/>
        </w:rPr>
        <w:t xml:space="preserve">  The </w:t>
      </w:r>
      <w:r w:rsidR="003D3812" w:rsidRPr="00013AEC">
        <w:rPr>
          <w:rFonts w:cs="Arial"/>
          <w:szCs w:val="24"/>
        </w:rPr>
        <w:t>SAE ITC staff</w:t>
      </w:r>
      <w:r w:rsidR="3A62A0C5" w:rsidRPr="00013AEC">
        <w:rPr>
          <w:rFonts w:cs="Arial"/>
          <w:szCs w:val="24"/>
        </w:rPr>
        <w:t xml:space="preserve"> is responsible to coordinate the deployment, implementation and establishment of agreements, as necessary, with SAE International, Thorn Hill LLC or other organizations.</w:t>
      </w:r>
    </w:p>
    <w:p w14:paraId="7410D214" w14:textId="77777777" w:rsidR="00412A10" w:rsidRPr="00412A10" w:rsidRDefault="00412A10" w:rsidP="00412A10">
      <w:pPr>
        <w:pStyle w:val="Heading1"/>
        <w:ind w:firstLine="720"/>
        <w:rPr>
          <w:b/>
          <w:color w:val="auto"/>
          <w:sz w:val="24"/>
          <w:szCs w:val="24"/>
        </w:rPr>
      </w:pPr>
      <w:bookmarkStart w:id="28" w:name="_Toc7455964"/>
      <w:r w:rsidRPr="00412A10">
        <w:rPr>
          <w:rFonts w:cs="Arial"/>
          <w:b/>
          <w:color w:val="auto"/>
          <w:sz w:val="24"/>
          <w:szCs w:val="24"/>
        </w:rPr>
        <w:t xml:space="preserve">7.3 </w:t>
      </w:r>
      <w:r w:rsidRPr="00412A10">
        <w:rPr>
          <w:b/>
          <w:color w:val="auto"/>
          <w:sz w:val="24"/>
          <w:szCs w:val="24"/>
        </w:rPr>
        <w:t>HRCS Activities and Objectives Roadmap</w:t>
      </w:r>
      <w:bookmarkEnd w:id="28"/>
    </w:p>
    <w:p w14:paraId="445846FF" w14:textId="77777777" w:rsidR="00412A10" w:rsidRPr="004D1785" w:rsidRDefault="00412A10" w:rsidP="00412A10">
      <w:pPr>
        <w:numPr>
          <w:ilvl w:val="0"/>
          <w:numId w:val="30"/>
        </w:numPr>
        <w:spacing w:after="0" w:line="240" w:lineRule="auto"/>
        <w:rPr>
          <w:rFonts w:cs="Arial"/>
          <w:szCs w:val="24"/>
        </w:rPr>
      </w:pPr>
      <w:r w:rsidRPr="004D1785">
        <w:rPr>
          <w:rFonts w:cs="Arial"/>
          <w:szCs w:val="24"/>
        </w:rPr>
        <w:t xml:space="preserve">Strategy (Communications, Prioritization, Deployment, Standards, Trial Use Pilot Projects, etc.) </w:t>
      </w:r>
    </w:p>
    <w:p w14:paraId="09A876B0" w14:textId="77777777" w:rsidR="00412A10" w:rsidRPr="004D1785" w:rsidRDefault="00412A10" w:rsidP="00412A10">
      <w:pPr>
        <w:numPr>
          <w:ilvl w:val="0"/>
          <w:numId w:val="30"/>
        </w:numPr>
        <w:spacing w:after="0" w:line="240" w:lineRule="auto"/>
        <w:rPr>
          <w:rFonts w:cs="Arial"/>
          <w:szCs w:val="24"/>
        </w:rPr>
      </w:pPr>
      <w:r w:rsidRPr="004D1785">
        <w:rPr>
          <w:rFonts w:cs="Arial"/>
          <w:szCs w:val="24"/>
        </w:rPr>
        <w:t>Communication, branding, and marketing actions (e.g., websites, press releases, social media, etc.)</w:t>
      </w:r>
    </w:p>
    <w:p w14:paraId="1EDDED72" w14:textId="56F84B09" w:rsidR="00412A10" w:rsidRDefault="00412A10" w:rsidP="00412A10">
      <w:pPr>
        <w:pStyle w:val="ListParagraph"/>
        <w:numPr>
          <w:ilvl w:val="0"/>
          <w:numId w:val="30"/>
        </w:numPr>
        <w:spacing w:after="0" w:line="240" w:lineRule="auto"/>
        <w:rPr>
          <w:rFonts w:cs="Arial"/>
          <w:szCs w:val="24"/>
        </w:rPr>
      </w:pPr>
      <w:r w:rsidRPr="009C5DAA">
        <w:rPr>
          <w:rFonts w:cs="Arial"/>
          <w:szCs w:val="24"/>
        </w:rPr>
        <w:t xml:space="preserve">Development of an HRCS </w:t>
      </w:r>
      <w:r w:rsidR="00221CA2">
        <w:rPr>
          <w:rFonts w:cs="Arial"/>
          <w:szCs w:val="24"/>
        </w:rPr>
        <w:t>r</w:t>
      </w:r>
      <w:r>
        <w:rPr>
          <w:rFonts w:cs="Arial"/>
          <w:szCs w:val="24"/>
        </w:rPr>
        <w:t xml:space="preserve">egistry </w:t>
      </w:r>
      <w:r w:rsidRPr="009C5DAA">
        <w:rPr>
          <w:rFonts w:cs="Arial"/>
          <w:szCs w:val="24"/>
        </w:rPr>
        <w:t xml:space="preserve">database.  The database will list components, their capabilities, and </w:t>
      </w:r>
      <w:r>
        <w:rPr>
          <w:rFonts w:cs="Arial"/>
          <w:szCs w:val="24"/>
        </w:rPr>
        <w:t xml:space="preserve">registration </w:t>
      </w:r>
      <w:r w:rsidRPr="009C5DAA">
        <w:rPr>
          <w:rFonts w:cs="Arial"/>
          <w:szCs w:val="24"/>
        </w:rPr>
        <w:t xml:space="preserve">stage </w:t>
      </w:r>
    </w:p>
    <w:p w14:paraId="42EAE809" w14:textId="77777777" w:rsidR="00412A10" w:rsidRPr="004D1785" w:rsidRDefault="00412A10" w:rsidP="00412A10">
      <w:pPr>
        <w:pStyle w:val="ListParagraph"/>
        <w:numPr>
          <w:ilvl w:val="0"/>
          <w:numId w:val="30"/>
        </w:numPr>
        <w:spacing w:after="0" w:line="240" w:lineRule="auto"/>
        <w:rPr>
          <w:rFonts w:cs="Arial"/>
          <w:szCs w:val="24"/>
        </w:rPr>
      </w:pPr>
      <w:r w:rsidRPr="004D1785">
        <w:rPr>
          <w:rFonts w:cs="Arial"/>
          <w:szCs w:val="24"/>
        </w:rPr>
        <w:t>Establishing a voting and membership policy, meeting cadence, and rules;</w:t>
      </w:r>
    </w:p>
    <w:p w14:paraId="48D46EE5" w14:textId="3ED45CF6" w:rsidR="00412A10" w:rsidRPr="004D1785" w:rsidRDefault="00412A10" w:rsidP="00412A10">
      <w:pPr>
        <w:numPr>
          <w:ilvl w:val="0"/>
          <w:numId w:val="30"/>
        </w:numPr>
        <w:spacing w:after="0" w:line="240" w:lineRule="auto"/>
        <w:rPr>
          <w:rFonts w:cs="Arial"/>
          <w:szCs w:val="24"/>
        </w:rPr>
      </w:pPr>
      <w:r w:rsidRPr="004D1785">
        <w:rPr>
          <w:rFonts w:cs="Arial"/>
          <w:szCs w:val="24"/>
        </w:rPr>
        <w:t xml:space="preserve">Liaison with SAE </w:t>
      </w:r>
      <w:r w:rsidR="00221CA2">
        <w:rPr>
          <w:rFonts w:cs="Arial"/>
          <w:szCs w:val="24"/>
        </w:rPr>
        <w:t xml:space="preserve">ITC </w:t>
      </w:r>
      <w:r w:rsidRPr="004D1785">
        <w:rPr>
          <w:rFonts w:cs="Arial"/>
          <w:szCs w:val="24"/>
        </w:rPr>
        <w:t xml:space="preserve">committees (e.g., SAE HM-1, OBD-II, E-32, and ARINC Industry Activities, etc.) and other standards organizations; </w:t>
      </w:r>
    </w:p>
    <w:p w14:paraId="18AF27ED" w14:textId="77777777" w:rsidR="00412A10" w:rsidRPr="004D1785" w:rsidRDefault="00412A10" w:rsidP="00412A10">
      <w:pPr>
        <w:numPr>
          <w:ilvl w:val="0"/>
          <w:numId w:val="30"/>
        </w:numPr>
        <w:spacing w:after="0" w:line="240" w:lineRule="auto"/>
        <w:rPr>
          <w:rFonts w:cs="Arial"/>
          <w:szCs w:val="24"/>
        </w:rPr>
      </w:pPr>
      <w:r w:rsidRPr="004D1785">
        <w:rPr>
          <w:rFonts w:cs="Arial"/>
          <w:szCs w:val="24"/>
        </w:rPr>
        <w:t>Liaison with government organizations and regulatory bodies to review requirements relating to the flow down of Health-Ready Component requirements to the supply chain;</w:t>
      </w:r>
    </w:p>
    <w:p w14:paraId="129B75AF" w14:textId="77777777" w:rsidR="00412A10" w:rsidRPr="004D1785" w:rsidRDefault="00412A10" w:rsidP="00412A10">
      <w:pPr>
        <w:numPr>
          <w:ilvl w:val="0"/>
          <w:numId w:val="30"/>
        </w:numPr>
        <w:spacing w:after="0" w:line="240" w:lineRule="auto"/>
        <w:rPr>
          <w:rFonts w:cs="Arial"/>
          <w:szCs w:val="24"/>
        </w:rPr>
      </w:pPr>
      <w:r w:rsidRPr="004D1785">
        <w:rPr>
          <w:rFonts w:cs="Arial"/>
          <w:szCs w:val="24"/>
        </w:rPr>
        <w:t>Development and coordination of HRCS characterization training, liaison/endorsement of providers;</w:t>
      </w:r>
    </w:p>
    <w:p w14:paraId="70FE7218" w14:textId="77777777" w:rsidR="00412A10" w:rsidRPr="004D1785" w:rsidRDefault="00412A10" w:rsidP="00412A10">
      <w:pPr>
        <w:numPr>
          <w:ilvl w:val="0"/>
          <w:numId w:val="30"/>
        </w:numPr>
        <w:spacing w:after="0" w:line="240" w:lineRule="auto"/>
        <w:rPr>
          <w:rFonts w:cs="Arial"/>
          <w:szCs w:val="24"/>
        </w:rPr>
      </w:pPr>
      <w:r w:rsidRPr="004D1785">
        <w:rPr>
          <w:rFonts w:cs="Arial"/>
          <w:szCs w:val="24"/>
        </w:rPr>
        <w:t>Guidance for applicable tool development to support implementation (e.g., registries, databases, data exchange tools, training, etc.);</w:t>
      </w:r>
    </w:p>
    <w:p w14:paraId="6C6BF369" w14:textId="77777777" w:rsidR="00412A10" w:rsidRPr="004D1785" w:rsidRDefault="00412A10" w:rsidP="00412A10">
      <w:pPr>
        <w:numPr>
          <w:ilvl w:val="0"/>
          <w:numId w:val="30"/>
        </w:numPr>
        <w:spacing w:after="0" w:line="240" w:lineRule="auto"/>
        <w:rPr>
          <w:rFonts w:cs="Arial"/>
          <w:szCs w:val="24"/>
        </w:rPr>
      </w:pPr>
      <w:r w:rsidRPr="004D1785">
        <w:rPr>
          <w:rFonts w:cs="Arial"/>
          <w:szCs w:val="24"/>
        </w:rPr>
        <w:t>Deployment actions (timing, execution);</w:t>
      </w:r>
    </w:p>
    <w:p w14:paraId="0465E42E" w14:textId="77777777" w:rsidR="00412A10" w:rsidRPr="004D1785" w:rsidRDefault="00412A10" w:rsidP="00412A10">
      <w:pPr>
        <w:numPr>
          <w:ilvl w:val="0"/>
          <w:numId w:val="30"/>
        </w:numPr>
        <w:spacing w:after="0" w:line="240" w:lineRule="auto"/>
        <w:rPr>
          <w:rFonts w:cs="Arial"/>
          <w:szCs w:val="24"/>
        </w:rPr>
      </w:pPr>
      <w:r w:rsidRPr="004D1785">
        <w:rPr>
          <w:rFonts w:cs="Arial"/>
          <w:szCs w:val="24"/>
        </w:rPr>
        <w:t>Management of third</w:t>
      </w:r>
      <w:r w:rsidRPr="001C2436">
        <w:rPr>
          <w:rFonts w:cs="Arial"/>
          <w:szCs w:val="24"/>
        </w:rPr>
        <w:t>-</w:t>
      </w:r>
      <w:r w:rsidRPr="004D1785">
        <w:rPr>
          <w:rFonts w:cs="Arial"/>
          <w:szCs w:val="24"/>
        </w:rPr>
        <w:t xml:space="preserve">party service providers; </w:t>
      </w:r>
    </w:p>
    <w:p w14:paraId="43E821DE" w14:textId="1BED20EA" w:rsidR="00412A10" w:rsidRPr="00013AEC" w:rsidRDefault="00412A10" w:rsidP="00013AEC">
      <w:pPr>
        <w:ind w:left="720"/>
        <w:rPr>
          <w:rFonts w:cs="Arial"/>
          <w:szCs w:val="24"/>
        </w:rPr>
      </w:pPr>
    </w:p>
    <w:p w14:paraId="587AD0B5" w14:textId="5B0DB9A3" w:rsidR="00DA7031" w:rsidRPr="00DA326C" w:rsidRDefault="007021E1" w:rsidP="006743D2">
      <w:pPr>
        <w:pStyle w:val="Heading1"/>
        <w:numPr>
          <w:ilvl w:val="0"/>
          <w:numId w:val="14"/>
        </w:numPr>
        <w:rPr>
          <w:b/>
          <w:sz w:val="28"/>
          <w:szCs w:val="28"/>
        </w:rPr>
      </w:pPr>
      <w:bookmarkStart w:id="29" w:name="_Toc7455965"/>
      <w:r w:rsidRPr="00DA326C">
        <w:rPr>
          <w:b/>
          <w:sz w:val="28"/>
          <w:szCs w:val="28"/>
        </w:rPr>
        <w:t>Spokesperson</w:t>
      </w:r>
      <w:bookmarkEnd w:id="29"/>
    </w:p>
    <w:p w14:paraId="0324DA30" w14:textId="6A5C088B" w:rsidR="003D3D42" w:rsidRDefault="00125CF8" w:rsidP="00013AEC">
      <w:pPr>
        <w:rPr>
          <w:rFonts w:cs="Arial"/>
          <w:szCs w:val="24"/>
        </w:rPr>
      </w:pPr>
      <w:r w:rsidRPr="00013AEC">
        <w:rPr>
          <w:rFonts w:cs="Arial"/>
          <w:szCs w:val="24"/>
        </w:rPr>
        <w:t xml:space="preserve">The </w:t>
      </w:r>
      <w:r w:rsidR="002B4F6F" w:rsidRPr="00013AEC">
        <w:rPr>
          <w:rFonts w:cs="Arial"/>
          <w:szCs w:val="24"/>
        </w:rPr>
        <w:t>SAE ITC staff</w:t>
      </w:r>
      <w:r w:rsidRPr="00013AEC">
        <w:rPr>
          <w:rFonts w:cs="Arial"/>
          <w:szCs w:val="24"/>
        </w:rPr>
        <w:t xml:space="preserve"> will </w:t>
      </w:r>
      <w:r w:rsidR="002E4BDF" w:rsidRPr="00013AEC">
        <w:rPr>
          <w:rFonts w:cs="Arial"/>
          <w:szCs w:val="24"/>
        </w:rPr>
        <w:t xml:space="preserve">act </w:t>
      </w:r>
      <w:r w:rsidRPr="00013AEC">
        <w:rPr>
          <w:rFonts w:cs="Arial"/>
          <w:szCs w:val="24"/>
        </w:rPr>
        <w:t xml:space="preserve">as the Point of Contact (POC) </w:t>
      </w:r>
      <w:r w:rsidR="00BC1DD1" w:rsidRPr="00013AEC">
        <w:rPr>
          <w:rFonts w:cs="Arial"/>
          <w:szCs w:val="24"/>
        </w:rPr>
        <w:t xml:space="preserve">and spokesperson </w:t>
      </w:r>
      <w:r w:rsidRPr="00013AEC">
        <w:rPr>
          <w:rFonts w:cs="Arial"/>
          <w:szCs w:val="24"/>
        </w:rPr>
        <w:t xml:space="preserve">for the </w:t>
      </w:r>
      <w:r w:rsidR="00C3311C">
        <w:rPr>
          <w:rFonts w:cs="Arial"/>
          <w:szCs w:val="24"/>
        </w:rPr>
        <w:t>P</w:t>
      </w:r>
      <w:r w:rsidR="00EE7A05">
        <w:rPr>
          <w:rFonts w:cs="Arial"/>
          <w:szCs w:val="24"/>
        </w:rPr>
        <w:t>rogram</w:t>
      </w:r>
      <w:r w:rsidRPr="00013AEC">
        <w:rPr>
          <w:rFonts w:cs="Arial"/>
          <w:szCs w:val="24"/>
        </w:rPr>
        <w:t xml:space="preserve"> with external entities. </w:t>
      </w:r>
      <w:r w:rsidR="003D3D42" w:rsidRPr="00013AEC">
        <w:rPr>
          <w:rFonts w:cs="Arial"/>
          <w:szCs w:val="24"/>
        </w:rPr>
        <w:t xml:space="preserve"> </w:t>
      </w:r>
      <w:r w:rsidR="007021E1" w:rsidRPr="00013AEC">
        <w:rPr>
          <w:rFonts w:cs="Arial"/>
          <w:szCs w:val="24"/>
        </w:rPr>
        <w:t xml:space="preserve">Additional </w:t>
      </w:r>
      <w:r w:rsidR="5EB6DF51" w:rsidRPr="00013AEC">
        <w:rPr>
          <w:rFonts w:cs="Arial"/>
          <w:szCs w:val="24"/>
        </w:rPr>
        <w:t>spokesperson</w:t>
      </w:r>
      <w:r w:rsidR="007021E1" w:rsidRPr="00013AEC">
        <w:rPr>
          <w:rFonts w:cs="Arial"/>
          <w:szCs w:val="24"/>
        </w:rPr>
        <w:t>s</w:t>
      </w:r>
      <w:r w:rsidR="5EB6DF51" w:rsidRPr="00013AEC">
        <w:rPr>
          <w:rFonts w:cs="Arial"/>
          <w:szCs w:val="24"/>
        </w:rPr>
        <w:t xml:space="preserve"> </w:t>
      </w:r>
      <w:r w:rsidR="007021E1" w:rsidRPr="00013AEC">
        <w:rPr>
          <w:rFonts w:cs="Arial"/>
          <w:szCs w:val="24"/>
        </w:rPr>
        <w:t>may be appointed b</w:t>
      </w:r>
      <w:r w:rsidR="5EB6DF51" w:rsidRPr="00013AEC">
        <w:rPr>
          <w:rFonts w:cs="Arial"/>
          <w:szCs w:val="24"/>
        </w:rPr>
        <w:t xml:space="preserve">y the </w:t>
      </w:r>
      <w:r w:rsidR="002B4F6F" w:rsidRPr="00013AEC">
        <w:rPr>
          <w:rFonts w:cs="Arial"/>
          <w:szCs w:val="24"/>
        </w:rPr>
        <w:t>Executive Committee</w:t>
      </w:r>
      <w:r w:rsidR="007021E1" w:rsidRPr="00013AEC">
        <w:rPr>
          <w:rFonts w:cs="Arial"/>
          <w:szCs w:val="24"/>
        </w:rPr>
        <w:t>.</w:t>
      </w:r>
      <w:r w:rsidR="5EB6DF51" w:rsidRPr="00013AEC">
        <w:rPr>
          <w:rFonts w:cs="Arial"/>
          <w:szCs w:val="24"/>
        </w:rPr>
        <w:t xml:space="preserve"> </w:t>
      </w:r>
      <w:r w:rsidR="007021E1" w:rsidRPr="00013AEC">
        <w:rPr>
          <w:rFonts w:cs="Arial"/>
          <w:szCs w:val="24"/>
        </w:rPr>
        <w:t xml:space="preserve">Other parties </w:t>
      </w:r>
      <w:r w:rsidR="5EB6DF51" w:rsidRPr="00013AEC">
        <w:rPr>
          <w:rFonts w:cs="Arial"/>
          <w:szCs w:val="24"/>
        </w:rPr>
        <w:t xml:space="preserve">or staff may not speak on behalf of the </w:t>
      </w:r>
      <w:r w:rsidR="00C3311C">
        <w:rPr>
          <w:rFonts w:cs="Arial"/>
          <w:szCs w:val="24"/>
        </w:rPr>
        <w:t>P</w:t>
      </w:r>
      <w:r w:rsidR="003C0C4A">
        <w:rPr>
          <w:rFonts w:cs="Arial"/>
          <w:szCs w:val="24"/>
        </w:rPr>
        <w:t>rogram</w:t>
      </w:r>
      <w:r w:rsidR="5EB6DF51" w:rsidRPr="00013AEC">
        <w:rPr>
          <w:rFonts w:cs="Arial"/>
          <w:szCs w:val="24"/>
        </w:rPr>
        <w:t xml:space="preserve"> without </w:t>
      </w:r>
      <w:r w:rsidR="007021E1" w:rsidRPr="00013AEC">
        <w:rPr>
          <w:rFonts w:cs="Arial"/>
          <w:szCs w:val="24"/>
        </w:rPr>
        <w:t xml:space="preserve">prior </w:t>
      </w:r>
      <w:r w:rsidR="00221CA2">
        <w:rPr>
          <w:rFonts w:cs="Arial"/>
          <w:szCs w:val="24"/>
        </w:rPr>
        <w:t xml:space="preserve">written </w:t>
      </w:r>
      <w:r w:rsidR="5EB6DF51" w:rsidRPr="00013AEC">
        <w:rPr>
          <w:rFonts w:cs="Arial"/>
          <w:szCs w:val="24"/>
        </w:rPr>
        <w:t>authorization.</w:t>
      </w:r>
    </w:p>
    <w:p w14:paraId="3A1562DB" w14:textId="77777777" w:rsidR="00412A10" w:rsidRDefault="00412A10" w:rsidP="00013AEC">
      <w:pPr>
        <w:rPr>
          <w:rFonts w:cs="Arial"/>
          <w:szCs w:val="24"/>
        </w:rPr>
      </w:pPr>
    </w:p>
    <w:p w14:paraId="7CAE010C" w14:textId="77777777" w:rsidR="00412A10" w:rsidRPr="00013AEC" w:rsidRDefault="00412A10" w:rsidP="00013AEC">
      <w:pPr>
        <w:rPr>
          <w:rFonts w:cs="Arial"/>
          <w:szCs w:val="24"/>
        </w:rPr>
      </w:pPr>
    </w:p>
    <w:p w14:paraId="29190427" w14:textId="38978BA4" w:rsidR="007021E1" w:rsidRPr="00DA326C" w:rsidRDefault="007021E1" w:rsidP="006743D2">
      <w:pPr>
        <w:pStyle w:val="Heading1"/>
        <w:numPr>
          <w:ilvl w:val="0"/>
          <w:numId w:val="14"/>
        </w:numPr>
        <w:rPr>
          <w:b/>
          <w:sz w:val="28"/>
          <w:szCs w:val="28"/>
        </w:rPr>
      </w:pPr>
      <w:bookmarkStart w:id="30" w:name="_Toc7455966"/>
      <w:r w:rsidRPr="00DA326C">
        <w:rPr>
          <w:b/>
          <w:sz w:val="28"/>
          <w:szCs w:val="28"/>
        </w:rPr>
        <w:t>External Engagement</w:t>
      </w:r>
      <w:bookmarkEnd w:id="30"/>
    </w:p>
    <w:p w14:paraId="4BCA92EA" w14:textId="0D11E20A" w:rsidR="00125CF8" w:rsidRPr="00013AEC" w:rsidRDefault="5EB6DF51" w:rsidP="00013AEC">
      <w:pPr>
        <w:spacing w:after="0" w:line="240" w:lineRule="auto"/>
        <w:rPr>
          <w:rFonts w:cs="Arial"/>
          <w:szCs w:val="24"/>
        </w:rPr>
      </w:pPr>
      <w:r w:rsidRPr="00013AEC">
        <w:rPr>
          <w:rFonts w:cs="Arial"/>
          <w:szCs w:val="24"/>
        </w:rPr>
        <w:t xml:space="preserve">The </w:t>
      </w:r>
      <w:r w:rsidR="00C3311C">
        <w:rPr>
          <w:rFonts w:cs="Arial"/>
          <w:szCs w:val="24"/>
        </w:rPr>
        <w:t>P</w:t>
      </w:r>
      <w:r w:rsidR="003C0C4A">
        <w:rPr>
          <w:rFonts w:cs="Arial"/>
          <w:szCs w:val="24"/>
        </w:rPr>
        <w:t>rogram</w:t>
      </w:r>
      <w:r w:rsidRPr="00013AEC">
        <w:rPr>
          <w:rFonts w:cs="Arial"/>
          <w:szCs w:val="24"/>
        </w:rPr>
        <w:t xml:space="preserve"> will consider </w:t>
      </w:r>
      <w:r w:rsidR="00CC0613" w:rsidRPr="00013AEC">
        <w:rPr>
          <w:rFonts w:cs="Arial"/>
          <w:szCs w:val="24"/>
        </w:rPr>
        <w:t>several</w:t>
      </w:r>
      <w:r w:rsidRPr="00013AEC">
        <w:rPr>
          <w:rFonts w:cs="Arial"/>
          <w:szCs w:val="24"/>
        </w:rPr>
        <w:t xml:space="preserve"> engagement methods. Depending on the desired outcome several methods may be employed, such as:</w:t>
      </w:r>
    </w:p>
    <w:p w14:paraId="6CB66266" w14:textId="0DA86E36" w:rsidR="002655DF" w:rsidRPr="00013AEC" w:rsidRDefault="002655DF" w:rsidP="003B5098">
      <w:pPr>
        <w:pStyle w:val="ListParagraph"/>
        <w:numPr>
          <w:ilvl w:val="1"/>
          <w:numId w:val="2"/>
        </w:numPr>
        <w:spacing w:after="0" w:line="240" w:lineRule="auto"/>
        <w:rPr>
          <w:rFonts w:cs="Arial"/>
          <w:szCs w:val="24"/>
        </w:rPr>
      </w:pPr>
      <w:r w:rsidRPr="00013AEC">
        <w:rPr>
          <w:rFonts w:cs="Arial"/>
          <w:szCs w:val="24"/>
        </w:rPr>
        <w:t>Share intentions, progress, research/insights and outputs/results</w:t>
      </w:r>
      <w:r w:rsidR="00125CF8" w:rsidRPr="00013AEC">
        <w:rPr>
          <w:rFonts w:cs="Arial"/>
          <w:szCs w:val="24"/>
        </w:rPr>
        <w:t xml:space="preserve"> with stakeholders</w:t>
      </w:r>
      <w:r w:rsidR="00B77280" w:rsidRPr="00013AEC">
        <w:rPr>
          <w:rFonts w:cs="Arial"/>
          <w:szCs w:val="24"/>
        </w:rPr>
        <w:t>;</w:t>
      </w:r>
    </w:p>
    <w:p w14:paraId="15B4FFAE" w14:textId="02195774" w:rsidR="00125CF8" w:rsidRPr="00013AEC" w:rsidRDefault="00125CF8" w:rsidP="003B5098">
      <w:pPr>
        <w:pStyle w:val="ListParagraph"/>
        <w:numPr>
          <w:ilvl w:val="1"/>
          <w:numId w:val="2"/>
        </w:numPr>
        <w:spacing w:after="0" w:line="240" w:lineRule="auto"/>
        <w:rPr>
          <w:rFonts w:cs="Arial"/>
          <w:szCs w:val="24"/>
        </w:rPr>
      </w:pPr>
      <w:r w:rsidRPr="00013AEC">
        <w:rPr>
          <w:rFonts w:cs="Arial"/>
          <w:szCs w:val="24"/>
        </w:rPr>
        <w:t xml:space="preserve">Convene experts and/or diverse groups to inform the </w:t>
      </w:r>
      <w:r w:rsidR="00C3311C">
        <w:rPr>
          <w:rFonts w:cs="Arial"/>
          <w:szCs w:val="24"/>
        </w:rPr>
        <w:t>P</w:t>
      </w:r>
      <w:r w:rsidR="003C0C4A">
        <w:rPr>
          <w:rFonts w:cs="Arial"/>
          <w:szCs w:val="24"/>
        </w:rPr>
        <w:t>rogram’s</w:t>
      </w:r>
      <w:r w:rsidRPr="00013AEC">
        <w:rPr>
          <w:rFonts w:cs="Arial"/>
          <w:szCs w:val="24"/>
        </w:rPr>
        <w:t xml:space="preserve"> work</w:t>
      </w:r>
      <w:r w:rsidR="00B77280" w:rsidRPr="00013AEC">
        <w:rPr>
          <w:rFonts w:cs="Arial"/>
          <w:szCs w:val="24"/>
        </w:rPr>
        <w:t>;</w:t>
      </w:r>
    </w:p>
    <w:p w14:paraId="3E61D555" w14:textId="213CAB00" w:rsidR="002655DF" w:rsidRPr="00013AEC" w:rsidRDefault="00125CF8" w:rsidP="003B5098">
      <w:pPr>
        <w:pStyle w:val="ListParagraph"/>
        <w:numPr>
          <w:ilvl w:val="1"/>
          <w:numId w:val="2"/>
        </w:numPr>
        <w:spacing w:after="0" w:line="240" w:lineRule="auto"/>
        <w:rPr>
          <w:rFonts w:cs="Arial"/>
          <w:szCs w:val="24"/>
        </w:rPr>
      </w:pPr>
      <w:r w:rsidRPr="00013AEC">
        <w:rPr>
          <w:rFonts w:cs="Arial"/>
          <w:szCs w:val="24"/>
        </w:rPr>
        <w:t xml:space="preserve">Disseminate the </w:t>
      </w:r>
      <w:r w:rsidR="00C3311C">
        <w:rPr>
          <w:rFonts w:cs="Arial"/>
          <w:szCs w:val="24"/>
        </w:rPr>
        <w:t>P</w:t>
      </w:r>
      <w:r w:rsidR="003C0C4A">
        <w:rPr>
          <w:rFonts w:cs="Arial"/>
          <w:szCs w:val="24"/>
        </w:rPr>
        <w:t>rogram’s</w:t>
      </w:r>
      <w:r w:rsidRPr="00013AEC">
        <w:rPr>
          <w:rFonts w:cs="Arial"/>
          <w:szCs w:val="24"/>
        </w:rPr>
        <w:t xml:space="preserve"> work/output to external entities via various communication channels (e.g. post to website, email, letter, etc.</w:t>
      </w:r>
      <w:r w:rsidR="007021E1" w:rsidRPr="00013AEC">
        <w:rPr>
          <w:rFonts w:cs="Arial"/>
          <w:szCs w:val="24"/>
        </w:rPr>
        <w:t>)</w:t>
      </w:r>
      <w:r w:rsidR="00B77280" w:rsidRPr="00013AEC">
        <w:rPr>
          <w:rFonts w:cs="Arial"/>
          <w:szCs w:val="24"/>
        </w:rPr>
        <w:t>;</w:t>
      </w:r>
    </w:p>
    <w:p w14:paraId="0A2F5484" w14:textId="239BB2BF" w:rsidR="002858D5" w:rsidRPr="00013AEC" w:rsidRDefault="002858D5" w:rsidP="003B5098">
      <w:pPr>
        <w:pStyle w:val="ListParagraph"/>
        <w:numPr>
          <w:ilvl w:val="1"/>
          <w:numId w:val="2"/>
        </w:numPr>
        <w:spacing w:after="0" w:line="240" w:lineRule="auto"/>
        <w:rPr>
          <w:rFonts w:cs="Arial"/>
          <w:szCs w:val="24"/>
        </w:rPr>
      </w:pPr>
      <w:r w:rsidRPr="00013AEC">
        <w:rPr>
          <w:rFonts w:cs="Arial"/>
          <w:szCs w:val="24"/>
        </w:rPr>
        <w:t xml:space="preserve">Brand awareness building through media/press interaction (interviews, press releases), public appearances at appropriate conference, events, etc. </w:t>
      </w:r>
    </w:p>
    <w:p w14:paraId="2725052E" w14:textId="77777777" w:rsidR="00F55F70" w:rsidRPr="00013AEC" w:rsidRDefault="00F55F70" w:rsidP="00013AEC">
      <w:pPr>
        <w:pStyle w:val="ListParagraph"/>
        <w:spacing w:after="0" w:line="240" w:lineRule="auto"/>
        <w:ind w:left="1440"/>
        <w:rPr>
          <w:rFonts w:cs="Arial"/>
          <w:szCs w:val="24"/>
        </w:rPr>
      </w:pPr>
    </w:p>
    <w:p w14:paraId="385B787C" w14:textId="6C32E8FB" w:rsidR="002655DF" w:rsidRPr="00DA326C" w:rsidRDefault="00DA326C" w:rsidP="006743D2">
      <w:pPr>
        <w:pStyle w:val="Heading1"/>
        <w:numPr>
          <w:ilvl w:val="0"/>
          <w:numId w:val="14"/>
        </w:numPr>
        <w:rPr>
          <w:b/>
          <w:sz w:val="28"/>
          <w:szCs w:val="28"/>
        </w:rPr>
      </w:pPr>
      <w:bookmarkStart w:id="31" w:name="_Toc7455967"/>
      <w:r w:rsidRPr="00DA326C">
        <w:rPr>
          <w:rStyle w:val="Heading1Char"/>
          <w:b/>
          <w:sz w:val="28"/>
          <w:szCs w:val="28"/>
        </w:rPr>
        <w:t>HRCS</w:t>
      </w:r>
      <w:r w:rsidR="002A2340" w:rsidRPr="00DA326C">
        <w:rPr>
          <w:rStyle w:val="Heading1Char"/>
          <w:b/>
          <w:sz w:val="28"/>
          <w:szCs w:val="28"/>
        </w:rPr>
        <w:t xml:space="preserve"> Membership Agreement</w:t>
      </w:r>
      <w:bookmarkEnd w:id="31"/>
    </w:p>
    <w:p w14:paraId="63996004" w14:textId="2F78D8C6" w:rsidR="5EB6DF51" w:rsidRPr="00013AEC" w:rsidRDefault="4C7C2E69" w:rsidP="00013AEC">
      <w:pPr>
        <w:spacing w:after="0" w:line="240" w:lineRule="auto"/>
        <w:rPr>
          <w:rFonts w:cs="Arial"/>
          <w:szCs w:val="24"/>
        </w:rPr>
      </w:pPr>
      <w:r w:rsidRPr="00013AEC">
        <w:rPr>
          <w:rFonts w:cs="Arial"/>
          <w:szCs w:val="24"/>
        </w:rPr>
        <w:t xml:space="preserve">Each Member is required to sign the </w:t>
      </w:r>
      <w:r w:rsidR="00DA326C">
        <w:rPr>
          <w:rFonts w:cs="Arial"/>
          <w:szCs w:val="24"/>
        </w:rPr>
        <w:t>HRCS</w:t>
      </w:r>
      <w:r w:rsidRPr="00013AEC">
        <w:rPr>
          <w:rFonts w:cs="Arial"/>
          <w:szCs w:val="24"/>
        </w:rPr>
        <w:t xml:space="preserve"> Member Agreement prior to joining the </w:t>
      </w:r>
      <w:r w:rsidR="00C3311C">
        <w:rPr>
          <w:rFonts w:cs="Arial"/>
          <w:szCs w:val="24"/>
        </w:rPr>
        <w:t>P</w:t>
      </w:r>
      <w:r w:rsidR="003C0C4A">
        <w:rPr>
          <w:rFonts w:cs="Arial"/>
          <w:szCs w:val="24"/>
        </w:rPr>
        <w:t>rogram</w:t>
      </w:r>
      <w:r w:rsidRPr="00013AEC">
        <w:rPr>
          <w:rFonts w:cs="Arial"/>
          <w:szCs w:val="24"/>
        </w:rPr>
        <w:t xml:space="preserve">, which </w:t>
      </w:r>
      <w:r w:rsidR="002A2340" w:rsidRPr="00013AEC">
        <w:rPr>
          <w:rFonts w:cs="Arial"/>
          <w:szCs w:val="24"/>
        </w:rPr>
        <w:t>includes important provisions regarding fees, confidentiality and intellectual property rights</w:t>
      </w:r>
      <w:r w:rsidRPr="00013AEC">
        <w:rPr>
          <w:rFonts w:cs="Arial"/>
          <w:szCs w:val="24"/>
        </w:rPr>
        <w:t xml:space="preserve">. </w:t>
      </w:r>
    </w:p>
    <w:p w14:paraId="7FBDE1F9" w14:textId="6234B9AD" w:rsidR="007770E5" w:rsidRPr="00DA326C" w:rsidRDefault="002F4BB2" w:rsidP="006743D2">
      <w:pPr>
        <w:pStyle w:val="Heading1"/>
        <w:numPr>
          <w:ilvl w:val="0"/>
          <w:numId w:val="14"/>
        </w:numPr>
        <w:rPr>
          <w:b/>
          <w:sz w:val="28"/>
          <w:szCs w:val="28"/>
        </w:rPr>
      </w:pPr>
      <w:bookmarkStart w:id="32" w:name="_Toc7455968"/>
      <w:r w:rsidRPr="00DA326C">
        <w:rPr>
          <w:b/>
          <w:sz w:val="28"/>
          <w:szCs w:val="28"/>
        </w:rPr>
        <w:t>M</w:t>
      </w:r>
      <w:r w:rsidR="007770E5" w:rsidRPr="00DA326C">
        <w:rPr>
          <w:b/>
          <w:sz w:val="28"/>
          <w:szCs w:val="28"/>
        </w:rPr>
        <w:t>arketing and Use of Names/Logos</w:t>
      </w:r>
      <w:r w:rsidR="00DA326C">
        <w:rPr>
          <w:b/>
          <w:sz w:val="28"/>
          <w:szCs w:val="28"/>
        </w:rPr>
        <w:t>/Badges</w:t>
      </w:r>
      <w:bookmarkEnd w:id="32"/>
    </w:p>
    <w:p w14:paraId="18446485" w14:textId="6CA917C6" w:rsidR="00FE4FE6" w:rsidRPr="00013AEC" w:rsidRDefault="007770E5" w:rsidP="00013AEC">
      <w:pPr>
        <w:pStyle w:val="Heading2Indent"/>
        <w:spacing w:after="0"/>
        <w:ind w:left="0"/>
        <w:jc w:val="left"/>
        <w:rPr>
          <w:rFonts w:ascii="Arial" w:hAnsi="Arial" w:cs="Arial"/>
        </w:rPr>
      </w:pPr>
      <w:r w:rsidRPr="00013AEC">
        <w:rPr>
          <w:rFonts w:ascii="Arial" w:hAnsi="Arial" w:cs="Arial"/>
        </w:rPr>
        <w:t>Member</w:t>
      </w:r>
      <w:r w:rsidR="00FE4FE6" w:rsidRPr="00013AEC">
        <w:rPr>
          <w:rFonts w:ascii="Arial" w:hAnsi="Arial" w:cs="Arial"/>
        </w:rPr>
        <w:t xml:space="preserve">s may send </w:t>
      </w:r>
      <w:r w:rsidRPr="00013AEC">
        <w:rPr>
          <w:rFonts w:ascii="Arial" w:hAnsi="Arial" w:cs="Arial"/>
        </w:rPr>
        <w:t xml:space="preserve">the </w:t>
      </w:r>
      <w:r w:rsidR="00FE4FE6" w:rsidRPr="00013AEC">
        <w:rPr>
          <w:rFonts w:ascii="Arial" w:hAnsi="Arial" w:cs="Arial"/>
        </w:rPr>
        <w:t xml:space="preserve">official </w:t>
      </w:r>
      <w:r w:rsidRPr="00013AEC">
        <w:rPr>
          <w:rFonts w:ascii="Arial" w:hAnsi="Arial" w:cs="Arial"/>
        </w:rPr>
        <w:t xml:space="preserve">Member’s name and company logo </w:t>
      </w:r>
      <w:r w:rsidR="00FE4FE6" w:rsidRPr="00013AEC">
        <w:rPr>
          <w:rFonts w:ascii="Arial" w:hAnsi="Arial" w:cs="Arial"/>
        </w:rPr>
        <w:t xml:space="preserve">to the </w:t>
      </w:r>
      <w:r w:rsidR="00C3311C">
        <w:rPr>
          <w:rFonts w:ascii="Arial" w:hAnsi="Arial" w:cs="Arial"/>
        </w:rPr>
        <w:t>P</w:t>
      </w:r>
      <w:r w:rsidR="003C0C4A">
        <w:rPr>
          <w:rFonts w:ascii="Arial" w:hAnsi="Arial" w:cs="Arial"/>
        </w:rPr>
        <w:t>rogram</w:t>
      </w:r>
      <w:r w:rsidR="00FE4FE6" w:rsidRPr="00013AEC">
        <w:rPr>
          <w:rFonts w:ascii="Arial" w:hAnsi="Arial" w:cs="Arial"/>
        </w:rPr>
        <w:t xml:space="preserve"> </w:t>
      </w:r>
      <w:r w:rsidR="003C0C4A">
        <w:rPr>
          <w:rFonts w:ascii="Arial" w:hAnsi="Arial" w:cs="Arial"/>
        </w:rPr>
        <w:t>c</w:t>
      </w:r>
      <w:r w:rsidR="00FE4FE6" w:rsidRPr="00013AEC">
        <w:rPr>
          <w:rFonts w:ascii="Arial" w:hAnsi="Arial" w:cs="Arial"/>
        </w:rPr>
        <w:t xml:space="preserve">ontact listed below. </w:t>
      </w:r>
      <w:r w:rsidRPr="00013AEC">
        <w:rPr>
          <w:rFonts w:ascii="Arial" w:hAnsi="Arial" w:cs="Arial"/>
        </w:rPr>
        <w:t xml:space="preserve">If a Member does not have a logo or elects to not provide a logo, only the name of the Member company in plain text will be included on </w:t>
      </w:r>
      <w:r w:rsidR="00C3311C">
        <w:rPr>
          <w:rFonts w:ascii="Arial" w:hAnsi="Arial" w:cs="Arial"/>
        </w:rPr>
        <w:t>P</w:t>
      </w:r>
      <w:r w:rsidR="00EE7A05">
        <w:rPr>
          <w:rFonts w:ascii="Arial" w:hAnsi="Arial" w:cs="Arial"/>
        </w:rPr>
        <w:t>rogram</w:t>
      </w:r>
      <w:r w:rsidRPr="00013AEC">
        <w:rPr>
          <w:rFonts w:ascii="Arial" w:hAnsi="Arial" w:cs="Arial"/>
        </w:rPr>
        <w:t xml:space="preserve"> press releases, advertising, promotional, and sales literature and the website. </w:t>
      </w:r>
    </w:p>
    <w:p w14:paraId="78BF5865" w14:textId="77777777" w:rsidR="00FE4FE6" w:rsidRPr="00013AEC" w:rsidRDefault="00FE4FE6" w:rsidP="00013AEC">
      <w:pPr>
        <w:pStyle w:val="Heading2Indent"/>
        <w:spacing w:after="0"/>
        <w:ind w:left="0"/>
        <w:jc w:val="left"/>
        <w:rPr>
          <w:rFonts w:ascii="Arial" w:hAnsi="Arial" w:cs="Arial"/>
        </w:rPr>
      </w:pPr>
    </w:p>
    <w:p w14:paraId="3293117B" w14:textId="1C32139F" w:rsidR="007770E5" w:rsidRPr="00013AEC" w:rsidRDefault="00FE4FE6" w:rsidP="00013AEC">
      <w:pPr>
        <w:pStyle w:val="Heading2Indent"/>
        <w:spacing w:after="0"/>
        <w:ind w:left="0"/>
        <w:jc w:val="left"/>
        <w:rPr>
          <w:rFonts w:ascii="Arial" w:hAnsi="Arial" w:cs="Arial"/>
        </w:rPr>
      </w:pPr>
      <w:r w:rsidRPr="00013AEC">
        <w:rPr>
          <w:rFonts w:ascii="Arial" w:hAnsi="Arial" w:cs="Arial"/>
        </w:rPr>
        <w:t xml:space="preserve">The </w:t>
      </w:r>
      <w:r w:rsidR="00301AA7" w:rsidRPr="00013AEC">
        <w:rPr>
          <w:rFonts w:ascii="Arial" w:hAnsi="Arial" w:cs="Arial"/>
        </w:rPr>
        <w:t>SAE ITC staff</w:t>
      </w:r>
      <w:r w:rsidRPr="00013AEC">
        <w:rPr>
          <w:rFonts w:ascii="Arial" w:hAnsi="Arial" w:cs="Arial"/>
        </w:rPr>
        <w:t xml:space="preserve"> will provide Members the approved </w:t>
      </w:r>
      <w:r w:rsidR="00C3311C">
        <w:rPr>
          <w:rFonts w:ascii="Arial" w:hAnsi="Arial" w:cs="Arial"/>
        </w:rPr>
        <w:t>P</w:t>
      </w:r>
      <w:r w:rsidR="003C0C4A">
        <w:rPr>
          <w:rFonts w:ascii="Arial" w:hAnsi="Arial" w:cs="Arial"/>
        </w:rPr>
        <w:t>rogram</w:t>
      </w:r>
      <w:r w:rsidRPr="00013AEC">
        <w:rPr>
          <w:rFonts w:ascii="Arial" w:hAnsi="Arial" w:cs="Arial"/>
        </w:rPr>
        <w:t xml:space="preserve"> </w:t>
      </w:r>
      <w:r w:rsidR="00B12F2D" w:rsidRPr="00013AEC">
        <w:rPr>
          <w:rFonts w:ascii="Arial" w:hAnsi="Arial" w:cs="Arial"/>
        </w:rPr>
        <w:t xml:space="preserve">mark </w:t>
      </w:r>
      <w:r w:rsidRPr="00013AEC">
        <w:rPr>
          <w:rFonts w:ascii="Arial" w:hAnsi="Arial" w:cs="Arial"/>
        </w:rPr>
        <w:t>and</w:t>
      </w:r>
      <w:r w:rsidR="00C36C92" w:rsidRPr="00013AEC">
        <w:rPr>
          <w:rFonts w:ascii="Arial" w:hAnsi="Arial" w:cs="Arial"/>
        </w:rPr>
        <w:t>/or</w:t>
      </w:r>
      <w:r w:rsidRPr="00013AEC">
        <w:rPr>
          <w:rFonts w:ascii="Arial" w:hAnsi="Arial" w:cs="Arial"/>
        </w:rPr>
        <w:t xml:space="preserve"> name </w:t>
      </w:r>
      <w:r w:rsidR="002C52C2" w:rsidRPr="00013AEC">
        <w:rPr>
          <w:rFonts w:ascii="Arial" w:hAnsi="Arial" w:cs="Arial"/>
        </w:rPr>
        <w:t xml:space="preserve">upon request if Members would like to use the </w:t>
      </w:r>
      <w:r w:rsidR="00C3311C">
        <w:rPr>
          <w:rFonts w:ascii="Arial" w:hAnsi="Arial" w:cs="Arial"/>
        </w:rPr>
        <w:t>P</w:t>
      </w:r>
      <w:r w:rsidR="003C0C4A">
        <w:rPr>
          <w:rFonts w:ascii="Arial" w:hAnsi="Arial" w:cs="Arial"/>
        </w:rPr>
        <w:t>rogram</w:t>
      </w:r>
      <w:r w:rsidR="002C52C2" w:rsidRPr="00013AEC">
        <w:rPr>
          <w:rFonts w:ascii="Arial" w:hAnsi="Arial" w:cs="Arial"/>
        </w:rPr>
        <w:t xml:space="preserve"> </w:t>
      </w:r>
      <w:r w:rsidR="00C415F1" w:rsidRPr="00013AEC">
        <w:rPr>
          <w:rFonts w:ascii="Arial" w:hAnsi="Arial" w:cs="Arial"/>
        </w:rPr>
        <w:t>mark</w:t>
      </w:r>
      <w:r w:rsidR="002C52C2" w:rsidRPr="00013AEC">
        <w:rPr>
          <w:rFonts w:ascii="Arial" w:hAnsi="Arial" w:cs="Arial"/>
        </w:rPr>
        <w:t>/name to promote their participation.</w:t>
      </w:r>
    </w:p>
    <w:p w14:paraId="7CFAF345" w14:textId="3B3E4C2B" w:rsidR="5EB6DF51" w:rsidRPr="00DA326C" w:rsidRDefault="4C7C2E69" w:rsidP="006743D2">
      <w:pPr>
        <w:pStyle w:val="Heading1"/>
        <w:numPr>
          <w:ilvl w:val="0"/>
          <w:numId w:val="14"/>
        </w:numPr>
        <w:rPr>
          <w:b/>
          <w:sz w:val="28"/>
          <w:szCs w:val="28"/>
        </w:rPr>
      </w:pPr>
      <w:bookmarkStart w:id="33" w:name="_Toc7455969"/>
      <w:r w:rsidRPr="00DA326C">
        <w:rPr>
          <w:b/>
          <w:sz w:val="28"/>
          <w:szCs w:val="28"/>
        </w:rPr>
        <w:t>Rules Modifications</w:t>
      </w:r>
      <w:bookmarkEnd w:id="33"/>
    </w:p>
    <w:p w14:paraId="0C088249" w14:textId="745EFA41" w:rsidR="002F4BB2" w:rsidRPr="00013AEC" w:rsidRDefault="00F25CCF" w:rsidP="00013AEC">
      <w:pPr>
        <w:rPr>
          <w:rFonts w:cs="Arial"/>
          <w:szCs w:val="24"/>
        </w:rPr>
      </w:pPr>
      <w:r>
        <w:rPr>
          <w:rFonts w:cs="Arial"/>
          <w:szCs w:val="24"/>
        </w:rPr>
        <w:t>These</w:t>
      </w:r>
      <w:r w:rsidR="19B1F8B4" w:rsidRPr="00013AEC">
        <w:rPr>
          <w:rFonts w:cs="Arial"/>
          <w:szCs w:val="24"/>
        </w:rPr>
        <w:t xml:space="preserve"> </w:t>
      </w:r>
      <w:r w:rsidR="00C54CEF">
        <w:rPr>
          <w:rFonts w:cs="Arial"/>
          <w:szCs w:val="24"/>
        </w:rPr>
        <w:t xml:space="preserve">HRCS </w:t>
      </w:r>
      <w:r w:rsidR="19B1F8B4" w:rsidRPr="00013AEC">
        <w:rPr>
          <w:rFonts w:cs="Arial"/>
          <w:szCs w:val="24"/>
        </w:rPr>
        <w:t xml:space="preserve">Operating Rules may be modified </w:t>
      </w:r>
      <w:r w:rsidR="00254570">
        <w:rPr>
          <w:rFonts w:cs="Arial"/>
          <w:szCs w:val="24"/>
        </w:rPr>
        <w:t>by approval of the</w:t>
      </w:r>
      <w:r w:rsidR="19B1F8B4" w:rsidRPr="00013AEC">
        <w:rPr>
          <w:rFonts w:cs="Arial"/>
          <w:szCs w:val="24"/>
        </w:rPr>
        <w:t xml:space="preserve"> </w:t>
      </w:r>
      <w:r w:rsidR="00301AA7" w:rsidRPr="00013AEC">
        <w:rPr>
          <w:rFonts w:cs="Arial"/>
          <w:szCs w:val="24"/>
        </w:rPr>
        <w:t>Executive Committee</w:t>
      </w:r>
      <w:r w:rsidR="00254570">
        <w:rPr>
          <w:rFonts w:cs="Arial"/>
          <w:szCs w:val="24"/>
        </w:rPr>
        <w:t xml:space="preserve"> in accordance with its voting rules.</w:t>
      </w:r>
    </w:p>
    <w:p w14:paraId="28ADE90E" w14:textId="3204E328" w:rsidR="002B2F8D" w:rsidRPr="00013AEC" w:rsidRDefault="19B1F8B4" w:rsidP="00013AEC">
      <w:pPr>
        <w:rPr>
          <w:rFonts w:eastAsiaTheme="majorEastAsia" w:cs="Arial"/>
          <w:szCs w:val="24"/>
        </w:rPr>
      </w:pPr>
      <w:r w:rsidRPr="00013AEC">
        <w:rPr>
          <w:rFonts w:cs="Arial"/>
          <w:szCs w:val="24"/>
        </w:rPr>
        <w:t xml:space="preserve">The </w:t>
      </w:r>
      <w:r w:rsidR="00C3311C">
        <w:rPr>
          <w:rFonts w:cs="Arial"/>
          <w:szCs w:val="24"/>
        </w:rPr>
        <w:t>P</w:t>
      </w:r>
      <w:r w:rsidR="003C0C4A">
        <w:rPr>
          <w:rFonts w:cs="Arial"/>
          <w:szCs w:val="24"/>
        </w:rPr>
        <w:t>rogram</w:t>
      </w:r>
      <w:r w:rsidRPr="00013AEC">
        <w:rPr>
          <w:rFonts w:cs="Arial"/>
          <w:szCs w:val="24"/>
        </w:rPr>
        <w:t xml:space="preserve"> will provide written or electronic notice of any changes to the </w:t>
      </w:r>
      <w:r w:rsidR="00C54CEF">
        <w:rPr>
          <w:rFonts w:cs="Arial"/>
          <w:szCs w:val="24"/>
        </w:rPr>
        <w:t xml:space="preserve">HRCS </w:t>
      </w:r>
      <w:r w:rsidRPr="00013AEC">
        <w:rPr>
          <w:rFonts w:cs="Arial"/>
          <w:szCs w:val="24"/>
        </w:rPr>
        <w:t>Operating Rules. All changes will be conspicuously highlighted and/or annotated for applicability.</w:t>
      </w:r>
      <w:r w:rsidR="002C52C2" w:rsidRPr="00013AEC">
        <w:rPr>
          <w:rFonts w:cs="Arial"/>
          <w:szCs w:val="24"/>
        </w:rPr>
        <w:t xml:space="preserve"> </w:t>
      </w:r>
    </w:p>
    <w:p w14:paraId="1CD594D4" w14:textId="29A55464" w:rsidR="007770E5" w:rsidRPr="00DA326C" w:rsidRDefault="003C0C4A" w:rsidP="006743D2">
      <w:pPr>
        <w:pStyle w:val="Heading1"/>
        <w:numPr>
          <w:ilvl w:val="0"/>
          <w:numId w:val="14"/>
        </w:numPr>
        <w:rPr>
          <w:b/>
          <w:sz w:val="28"/>
          <w:szCs w:val="28"/>
        </w:rPr>
      </w:pPr>
      <w:bookmarkStart w:id="34" w:name="_Toc7455970"/>
      <w:r>
        <w:rPr>
          <w:b/>
          <w:sz w:val="28"/>
          <w:szCs w:val="28"/>
        </w:rPr>
        <w:t>Program</w:t>
      </w:r>
      <w:r w:rsidR="007770E5" w:rsidRPr="00DA326C">
        <w:rPr>
          <w:b/>
          <w:sz w:val="28"/>
          <w:szCs w:val="28"/>
        </w:rPr>
        <w:t xml:space="preserve"> Contacts</w:t>
      </w:r>
      <w:bookmarkEnd w:id="34"/>
    </w:p>
    <w:p w14:paraId="30FA564F" w14:textId="77777777" w:rsidR="00DA326C" w:rsidRDefault="00DA326C" w:rsidP="00013AEC">
      <w:pPr>
        <w:pStyle w:val="NoSpacing"/>
        <w:rPr>
          <w:rFonts w:ascii="Arial" w:hAnsi="Arial" w:cs="Arial"/>
          <w:sz w:val="24"/>
          <w:szCs w:val="24"/>
        </w:rPr>
      </w:pPr>
    </w:p>
    <w:p w14:paraId="1924CD64" w14:textId="5D9179CB" w:rsidR="00850A27" w:rsidRDefault="00FF7178" w:rsidP="00013AEC">
      <w:pPr>
        <w:pStyle w:val="NoSpacing"/>
        <w:rPr>
          <w:rFonts w:ascii="Arial" w:hAnsi="Arial" w:cs="Arial"/>
          <w:sz w:val="24"/>
          <w:szCs w:val="24"/>
        </w:rPr>
      </w:pPr>
      <w:r w:rsidRPr="00013AEC">
        <w:rPr>
          <w:rFonts w:ascii="Arial" w:hAnsi="Arial" w:cs="Arial"/>
          <w:sz w:val="24"/>
          <w:szCs w:val="24"/>
        </w:rPr>
        <w:t xml:space="preserve">Mr. </w:t>
      </w:r>
      <w:r w:rsidR="00DA326C">
        <w:rPr>
          <w:rFonts w:ascii="Arial" w:hAnsi="Arial" w:cs="Arial"/>
          <w:sz w:val="24"/>
          <w:szCs w:val="24"/>
        </w:rPr>
        <w:t>Peter H. Grau</w:t>
      </w:r>
      <w:r w:rsidR="007770E5" w:rsidRPr="00013AEC">
        <w:rPr>
          <w:rFonts w:ascii="Arial" w:hAnsi="Arial" w:cs="Arial"/>
          <w:sz w:val="24"/>
          <w:szCs w:val="24"/>
        </w:rPr>
        <w:t xml:space="preserve"> </w:t>
      </w:r>
    </w:p>
    <w:p w14:paraId="48BB578A" w14:textId="31C1D573" w:rsidR="007770E5" w:rsidRPr="00013AEC" w:rsidRDefault="00AD3094" w:rsidP="00013AEC">
      <w:pPr>
        <w:pStyle w:val="NoSpacing"/>
        <w:rPr>
          <w:rFonts w:ascii="Arial" w:hAnsi="Arial" w:cs="Arial"/>
          <w:sz w:val="24"/>
          <w:szCs w:val="24"/>
        </w:rPr>
      </w:pPr>
      <w:r>
        <w:rPr>
          <w:rFonts w:ascii="Arial" w:hAnsi="Arial" w:cs="Arial"/>
          <w:sz w:val="24"/>
          <w:szCs w:val="24"/>
        </w:rPr>
        <w:t>HRCS Program Manager</w:t>
      </w:r>
    </w:p>
    <w:p w14:paraId="561A30C2" w14:textId="6DD366D6" w:rsidR="007770E5" w:rsidRPr="00013AEC" w:rsidRDefault="00AD3094" w:rsidP="00013AEC">
      <w:pPr>
        <w:pStyle w:val="NoSpacing"/>
        <w:rPr>
          <w:rFonts w:ascii="Arial" w:hAnsi="Arial" w:cs="Arial"/>
          <w:sz w:val="24"/>
          <w:szCs w:val="24"/>
        </w:rPr>
      </w:pPr>
      <w:r>
        <w:rPr>
          <w:rFonts w:ascii="Arial" w:hAnsi="Arial" w:cs="Arial"/>
          <w:sz w:val="24"/>
          <w:szCs w:val="24"/>
        </w:rPr>
        <w:t>400 Commonwealth Drive</w:t>
      </w:r>
    </w:p>
    <w:p w14:paraId="45CD6455" w14:textId="43A4E91C" w:rsidR="007770E5" w:rsidRPr="00013AEC" w:rsidRDefault="00AD3094" w:rsidP="00013AEC">
      <w:pPr>
        <w:pStyle w:val="NoSpacing"/>
        <w:rPr>
          <w:rFonts w:ascii="Arial" w:hAnsi="Arial" w:cs="Arial"/>
          <w:sz w:val="24"/>
          <w:szCs w:val="24"/>
        </w:rPr>
      </w:pPr>
      <w:r>
        <w:rPr>
          <w:rFonts w:ascii="Arial" w:hAnsi="Arial" w:cs="Arial"/>
          <w:sz w:val="24"/>
          <w:szCs w:val="24"/>
        </w:rPr>
        <w:t>Warrendale, PA</w:t>
      </w:r>
      <w:r w:rsidR="00EC6449">
        <w:rPr>
          <w:rFonts w:ascii="Arial" w:hAnsi="Arial" w:cs="Arial"/>
          <w:sz w:val="24"/>
          <w:szCs w:val="24"/>
        </w:rPr>
        <w:t xml:space="preserve"> USA</w:t>
      </w:r>
      <w:r w:rsidR="007770E5" w:rsidRPr="00013AEC">
        <w:rPr>
          <w:rFonts w:ascii="Arial" w:hAnsi="Arial" w:cs="Arial"/>
          <w:sz w:val="24"/>
          <w:szCs w:val="24"/>
        </w:rPr>
        <w:t xml:space="preserve"> </w:t>
      </w:r>
      <w:r>
        <w:rPr>
          <w:rFonts w:ascii="Arial" w:hAnsi="Arial" w:cs="Arial"/>
          <w:sz w:val="24"/>
          <w:szCs w:val="24"/>
        </w:rPr>
        <w:t>15096</w:t>
      </w:r>
    </w:p>
    <w:p w14:paraId="738EF342" w14:textId="1E48D6F0" w:rsidR="007770E5" w:rsidRPr="00013AEC" w:rsidRDefault="007770E5" w:rsidP="00013AEC">
      <w:pPr>
        <w:pStyle w:val="NoSpacing"/>
        <w:rPr>
          <w:rFonts w:ascii="Arial" w:hAnsi="Arial" w:cs="Arial"/>
          <w:sz w:val="24"/>
          <w:szCs w:val="24"/>
        </w:rPr>
      </w:pPr>
      <w:r w:rsidRPr="00013AEC">
        <w:rPr>
          <w:rFonts w:ascii="Arial" w:hAnsi="Arial" w:cs="Arial"/>
          <w:sz w:val="24"/>
          <w:szCs w:val="24"/>
        </w:rPr>
        <w:t>Phone:</w:t>
      </w:r>
      <w:r w:rsidR="00FF7178" w:rsidRPr="00013AEC">
        <w:rPr>
          <w:rFonts w:ascii="Arial" w:hAnsi="Arial" w:cs="Arial"/>
          <w:sz w:val="24"/>
          <w:szCs w:val="24"/>
        </w:rPr>
        <w:t xml:space="preserve"> 24</w:t>
      </w:r>
      <w:r w:rsidR="00AD3094">
        <w:rPr>
          <w:rFonts w:ascii="Arial" w:hAnsi="Arial" w:cs="Arial"/>
          <w:sz w:val="24"/>
          <w:szCs w:val="24"/>
        </w:rPr>
        <w:t>0</w:t>
      </w:r>
      <w:r w:rsidR="00FF7178" w:rsidRPr="00013AEC">
        <w:rPr>
          <w:rFonts w:ascii="Arial" w:hAnsi="Arial" w:cs="Arial"/>
          <w:sz w:val="24"/>
          <w:szCs w:val="24"/>
        </w:rPr>
        <w:t>-</w:t>
      </w:r>
      <w:r w:rsidR="00AD3094">
        <w:rPr>
          <w:rFonts w:ascii="Arial" w:hAnsi="Arial" w:cs="Arial"/>
          <w:sz w:val="24"/>
          <w:szCs w:val="24"/>
        </w:rPr>
        <w:t>334</w:t>
      </w:r>
      <w:r w:rsidR="00437756">
        <w:rPr>
          <w:rFonts w:ascii="Arial" w:hAnsi="Arial" w:cs="Arial"/>
          <w:sz w:val="24"/>
          <w:szCs w:val="24"/>
        </w:rPr>
        <w:t>-</w:t>
      </w:r>
      <w:r w:rsidR="00AD3094">
        <w:rPr>
          <w:rFonts w:ascii="Arial" w:hAnsi="Arial" w:cs="Arial"/>
          <w:sz w:val="24"/>
          <w:szCs w:val="24"/>
        </w:rPr>
        <w:t>2580</w:t>
      </w:r>
    </w:p>
    <w:p w14:paraId="66F7D6E0" w14:textId="1E3FB49B" w:rsidR="007770E5" w:rsidRPr="00013AEC" w:rsidRDefault="007770E5" w:rsidP="007770E5">
      <w:pPr>
        <w:pStyle w:val="NoSpacing"/>
        <w:rPr>
          <w:rStyle w:val="Hyperlink"/>
          <w:rFonts w:ascii="Arial" w:eastAsia="Calibri" w:hAnsi="Arial" w:cs="Arial"/>
          <w:color w:val="auto"/>
          <w:sz w:val="24"/>
          <w:szCs w:val="24"/>
        </w:rPr>
      </w:pPr>
      <w:r w:rsidRPr="00013AEC">
        <w:rPr>
          <w:rFonts w:ascii="Arial" w:eastAsia="Calibri" w:hAnsi="Arial" w:cs="Arial"/>
          <w:sz w:val="24"/>
          <w:szCs w:val="24"/>
        </w:rPr>
        <w:t xml:space="preserve">Email: </w:t>
      </w:r>
      <w:hyperlink r:id="rId14" w:history="1">
        <w:r w:rsidR="00AD3094" w:rsidRPr="008672A8">
          <w:rPr>
            <w:rStyle w:val="Hyperlink"/>
            <w:rFonts w:ascii="Arial" w:eastAsia="Calibri" w:hAnsi="Arial" w:cs="Arial"/>
            <w:sz w:val="24"/>
            <w:szCs w:val="24"/>
          </w:rPr>
          <w:t>peter.grau@sae-itc.org</w:t>
        </w:r>
      </w:hyperlink>
      <w:r w:rsidR="00AD3094">
        <w:rPr>
          <w:rFonts w:ascii="Arial" w:eastAsia="Calibri" w:hAnsi="Arial" w:cs="Arial"/>
          <w:sz w:val="24"/>
          <w:szCs w:val="24"/>
        </w:rPr>
        <w:t xml:space="preserve"> </w:t>
      </w:r>
    </w:p>
    <w:p w14:paraId="6575BFE9" w14:textId="77777777" w:rsidR="00A953C9" w:rsidRDefault="001B47CC">
      <w:pPr>
        <w:rPr>
          <w:rFonts w:cs="Arial"/>
          <w:szCs w:val="24"/>
        </w:rPr>
        <w:sectPr w:rsidR="00A953C9" w:rsidSect="00A953C9">
          <w:pgSz w:w="12240" w:h="15840"/>
          <w:pgMar w:top="1440" w:right="864" w:bottom="1152" w:left="864" w:header="720" w:footer="720" w:gutter="0"/>
          <w:cols w:space="720"/>
          <w:titlePg/>
          <w:docGrid w:linePitch="360"/>
        </w:sectPr>
      </w:pPr>
      <w:r>
        <w:rPr>
          <w:rFonts w:cs="Arial"/>
          <w:szCs w:val="24"/>
        </w:rPr>
        <w:br w:type="page"/>
      </w:r>
    </w:p>
    <w:p w14:paraId="3B545BE0" w14:textId="3E447B18" w:rsidR="00851D06" w:rsidRDefault="00634BA4" w:rsidP="00851D06">
      <w:pPr>
        <w:pStyle w:val="Heading1"/>
        <w:rPr>
          <w:b/>
          <w:sz w:val="28"/>
          <w:szCs w:val="28"/>
        </w:rPr>
      </w:pPr>
      <w:bookmarkStart w:id="35" w:name="_Toc7455971"/>
      <w:r w:rsidRPr="00851D06">
        <w:rPr>
          <w:b/>
          <w:sz w:val="28"/>
          <w:szCs w:val="28"/>
        </w:rPr>
        <w:t>Exhibit</w:t>
      </w:r>
      <w:r w:rsidR="00A953C9" w:rsidRPr="00851D06">
        <w:rPr>
          <w:b/>
          <w:sz w:val="28"/>
          <w:szCs w:val="28"/>
        </w:rPr>
        <w:t xml:space="preserve"> A</w:t>
      </w:r>
      <w:bookmarkEnd w:id="35"/>
    </w:p>
    <w:p w14:paraId="64330C63" w14:textId="770B5D3D" w:rsidR="00FA7988" w:rsidRPr="00FA7988" w:rsidRDefault="00FA7988" w:rsidP="00FA7988">
      <w:r>
        <w:t>Membership Privileges and Benefits</w:t>
      </w:r>
    </w:p>
    <w:p w14:paraId="3FDF6B11" w14:textId="791B4191" w:rsidR="00851D06" w:rsidRDefault="00851D06" w:rsidP="00851D06"/>
    <w:tbl>
      <w:tblPr>
        <w:tblW w:w="14680" w:type="dxa"/>
        <w:tblCellMar>
          <w:left w:w="0" w:type="dxa"/>
          <w:right w:w="0" w:type="dxa"/>
        </w:tblCellMar>
        <w:tblLook w:val="0600" w:firstRow="0" w:lastRow="0" w:firstColumn="0" w:lastColumn="0" w:noHBand="1" w:noVBand="1"/>
      </w:tblPr>
      <w:tblGrid>
        <w:gridCol w:w="1414"/>
        <w:gridCol w:w="1158"/>
        <w:gridCol w:w="1301"/>
        <w:gridCol w:w="1408"/>
        <w:gridCol w:w="1617"/>
        <w:gridCol w:w="1179"/>
        <w:gridCol w:w="1050"/>
        <w:gridCol w:w="1239"/>
        <w:gridCol w:w="1114"/>
        <w:gridCol w:w="1050"/>
        <w:gridCol w:w="1278"/>
        <w:gridCol w:w="872"/>
      </w:tblGrid>
      <w:tr w:rsidR="00851D06" w:rsidRPr="00851D06" w14:paraId="41626714" w14:textId="77777777" w:rsidTr="00851D06">
        <w:trPr>
          <w:trHeight w:val="1561"/>
        </w:trPr>
        <w:tc>
          <w:tcPr>
            <w:tcW w:w="142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14:paraId="1F7513EB"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Membership</w:t>
            </w:r>
          </w:p>
          <w:p w14:paraId="6989E5A0"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 xml:space="preserve"> Category</w:t>
            </w:r>
          </w:p>
        </w:tc>
        <w:tc>
          <w:tcPr>
            <w:tcW w:w="116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14:paraId="6A3B215C"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Leadership Voting</w:t>
            </w:r>
          </w:p>
        </w:tc>
        <w:tc>
          <w:tcPr>
            <w:tcW w:w="124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14:paraId="797BB862" w14:textId="2EBC694E" w:rsidR="00851D06" w:rsidRPr="00851D06" w:rsidRDefault="003F48D9" w:rsidP="00851D06">
            <w:pPr>
              <w:spacing w:after="0" w:line="240" w:lineRule="auto"/>
              <w:jc w:val="center"/>
              <w:textAlignment w:val="center"/>
              <w:rPr>
                <w:rFonts w:eastAsia="Times New Roman" w:cs="Arial"/>
                <w:sz w:val="36"/>
                <w:szCs w:val="36"/>
              </w:rPr>
            </w:pPr>
            <w:r>
              <w:rPr>
                <w:rFonts w:ascii="Calibri" w:eastAsia="Times New Roman" w:hAnsi="Calibri" w:cs="Calibri"/>
                <w:b/>
                <w:bCs/>
                <w:color w:val="000000"/>
                <w:kern w:val="24"/>
                <w:szCs w:val="24"/>
              </w:rPr>
              <w:t>General Membership</w:t>
            </w:r>
            <w:r w:rsidR="00851D06" w:rsidRPr="00851D06">
              <w:rPr>
                <w:rFonts w:ascii="Calibri" w:eastAsia="Times New Roman" w:hAnsi="Calibri" w:cs="Calibri"/>
                <w:b/>
                <w:bCs/>
                <w:color w:val="000000"/>
                <w:kern w:val="24"/>
                <w:szCs w:val="24"/>
              </w:rPr>
              <w:t xml:space="preserve"> Voting</w:t>
            </w:r>
          </w:p>
        </w:tc>
        <w:tc>
          <w:tcPr>
            <w:tcW w:w="142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14:paraId="1A5D925F"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Webpage/ Promotion</w:t>
            </w:r>
          </w:p>
        </w:tc>
        <w:tc>
          <w:tcPr>
            <w:tcW w:w="162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14:paraId="12C50947"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Complimentary Parts Listing</w:t>
            </w:r>
          </w:p>
        </w:tc>
        <w:tc>
          <w:tcPr>
            <w:tcW w:w="118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14:paraId="2C019633"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Program   Documents</w:t>
            </w:r>
          </w:p>
        </w:tc>
        <w:tc>
          <w:tcPr>
            <w:tcW w:w="106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14:paraId="53EBFF36"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On-line/ WebEx Training</w:t>
            </w:r>
          </w:p>
        </w:tc>
        <w:tc>
          <w:tcPr>
            <w:tcW w:w="124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14:paraId="1FAAAEE8"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Event   Promotion/ Recognition</w:t>
            </w:r>
          </w:p>
        </w:tc>
        <w:tc>
          <w:tcPr>
            <w:tcW w:w="112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14:paraId="7204D085"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Registry Electronic    Access</w:t>
            </w:r>
          </w:p>
        </w:tc>
        <w:tc>
          <w:tcPr>
            <w:tcW w:w="106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14:paraId="3DC08124"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HRCS Events</w:t>
            </w:r>
          </w:p>
        </w:tc>
        <w:tc>
          <w:tcPr>
            <w:tcW w:w="128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14:paraId="1D27219D"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Sponsorship    rates</w:t>
            </w:r>
          </w:p>
        </w:tc>
        <w:tc>
          <w:tcPr>
            <w:tcW w:w="88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14:paraId="01414E38"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Annual Fee</w:t>
            </w:r>
          </w:p>
        </w:tc>
      </w:tr>
      <w:tr w:rsidR="00851D06" w:rsidRPr="00851D06" w14:paraId="226B3B86" w14:textId="77777777" w:rsidTr="00851D06">
        <w:trPr>
          <w:trHeight w:val="1080"/>
        </w:trPr>
        <w:tc>
          <w:tcPr>
            <w:tcW w:w="142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14:paraId="77192E99"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Bronze</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1DA210"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No</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DF0AAB"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Yes</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A90736"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Listing</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8641DD"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3</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998B50"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10% discount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82463F"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10% discount</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CD8B9F"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Yes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721718"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10% discount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ECE6BC"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10% discount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5C8D2B"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10% discount</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A0806A"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 w:val="22"/>
              </w:rPr>
              <w:t>$3K</w:t>
            </w:r>
          </w:p>
        </w:tc>
      </w:tr>
      <w:tr w:rsidR="00851D06" w:rsidRPr="00851D06" w14:paraId="03AF1531" w14:textId="77777777" w:rsidTr="00851D06">
        <w:trPr>
          <w:trHeight w:val="1201"/>
        </w:trPr>
        <w:tc>
          <w:tcPr>
            <w:tcW w:w="142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14:paraId="06D7556E"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Silver</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F516F5" w14:textId="0D209494" w:rsidR="00851D06" w:rsidRPr="00851D06" w:rsidRDefault="006D7220" w:rsidP="00851D06">
            <w:pPr>
              <w:spacing w:after="0" w:line="240" w:lineRule="auto"/>
              <w:jc w:val="center"/>
              <w:textAlignment w:val="center"/>
              <w:rPr>
                <w:rFonts w:eastAsia="Times New Roman" w:cs="Arial"/>
                <w:sz w:val="36"/>
                <w:szCs w:val="36"/>
              </w:rPr>
            </w:pPr>
            <w:r>
              <w:rPr>
                <w:rFonts w:ascii="Calibri" w:eastAsia="Times New Roman" w:hAnsi="Calibri" w:cs="Calibri"/>
                <w:b/>
                <w:bCs/>
                <w:color w:val="000000"/>
                <w:kern w:val="24"/>
                <w:szCs w:val="24"/>
              </w:rPr>
              <w:t>If Invited</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7E7F1D"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Yes</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DF214D"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 xml:space="preserve">Listing+Link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0D4F6D"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6</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ACFB3D"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25% discount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2F29B3"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25% discount</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5FB05D"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Yes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FDAED6"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25% discou</w:t>
            </w:r>
            <w:r w:rsidRPr="00851D06">
              <w:rPr>
                <w:rFonts w:ascii="Calibri" w:eastAsia="Times New Roman" w:hAnsi="Calibri" w:cs="Calibri"/>
                <w:b/>
                <w:bCs/>
                <w:color w:val="000000"/>
                <w:kern w:val="24"/>
                <w:sz w:val="22"/>
              </w:rPr>
              <w:t>nt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29136C"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25% discount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DADB3F"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25% discount</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19BE86"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$6K</w:t>
            </w:r>
          </w:p>
        </w:tc>
      </w:tr>
      <w:tr w:rsidR="00851D06" w:rsidRPr="00851D06" w14:paraId="1FBDD90E" w14:textId="77777777" w:rsidTr="00851D06">
        <w:trPr>
          <w:trHeight w:val="1510"/>
        </w:trPr>
        <w:tc>
          <w:tcPr>
            <w:tcW w:w="142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14:paraId="6ECCABAD"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Gold</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E2F280"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Yes</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7DECA4"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Yes</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EC4F1C"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Logo + Listing         +2 links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A39E7D"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9</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041FE4"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50% discount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4838AF"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50% discount</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B356A8"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Yes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105700"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50% discount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E69163"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50% discount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645C82"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50% discount</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3D9D06" w14:textId="77777777" w:rsidR="00851D06" w:rsidRPr="00851D06" w:rsidRDefault="00851D06" w:rsidP="00851D06">
            <w:pPr>
              <w:spacing w:after="0" w:line="240" w:lineRule="auto"/>
              <w:jc w:val="center"/>
              <w:textAlignment w:val="center"/>
              <w:rPr>
                <w:rFonts w:eastAsia="Times New Roman" w:cs="Arial"/>
                <w:sz w:val="36"/>
                <w:szCs w:val="36"/>
              </w:rPr>
            </w:pPr>
            <w:r w:rsidRPr="00851D06">
              <w:rPr>
                <w:rFonts w:ascii="Calibri" w:eastAsia="Times New Roman" w:hAnsi="Calibri" w:cs="Calibri"/>
                <w:b/>
                <w:bCs/>
                <w:color w:val="000000"/>
                <w:kern w:val="24"/>
                <w:szCs w:val="24"/>
              </w:rPr>
              <w:t>$9K</w:t>
            </w:r>
          </w:p>
        </w:tc>
      </w:tr>
    </w:tbl>
    <w:p w14:paraId="25AF4213" w14:textId="77777777" w:rsidR="00851D06" w:rsidRPr="00851D06" w:rsidRDefault="00851D06" w:rsidP="00851D06"/>
    <w:sectPr w:rsidR="00851D06" w:rsidRPr="00851D06" w:rsidSect="00851D06">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1FCBE" w14:textId="77777777" w:rsidR="00AE7E75" w:rsidRDefault="00AE7E75" w:rsidP="00E24E6A">
      <w:pPr>
        <w:spacing w:after="0" w:line="240" w:lineRule="auto"/>
      </w:pPr>
      <w:r>
        <w:separator/>
      </w:r>
    </w:p>
  </w:endnote>
  <w:endnote w:type="continuationSeparator" w:id="0">
    <w:p w14:paraId="30A123ED" w14:textId="77777777" w:rsidR="00AE7E75" w:rsidRDefault="00AE7E75" w:rsidP="00E2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110836"/>
      <w:docPartObj>
        <w:docPartGallery w:val="Page Numbers (Bottom of Page)"/>
        <w:docPartUnique/>
      </w:docPartObj>
    </w:sdtPr>
    <w:sdtContent>
      <w:sdt>
        <w:sdtPr>
          <w:id w:val="-759907620"/>
          <w:docPartObj>
            <w:docPartGallery w:val="Page Numbers (Top of Page)"/>
            <w:docPartUnique/>
          </w:docPartObj>
        </w:sdtPr>
        <w:sdtContent>
          <w:p w14:paraId="7EF6B14A" w14:textId="29992C66" w:rsidR="0023120C" w:rsidRDefault="0023120C" w:rsidP="004A54A8">
            <w:pPr>
              <w:pStyle w:val="Footer"/>
              <w:tabs>
                <w:tab w:val="clear" w:pos="9360"/>
                <w:tab w:val="right" w:pos="10512"/>
              </w:tabs>
            </w:pPr>
            <w:r>
              <w:t>Health-Ready Components and Systems</w:t>
            </w:r>
            <w:r>
              <w:rPr>
                <w:rFonts w:cs="Arial"/>
              </w:rPr>
              <w:t>™</w:t>
            </w:r>
            <w:r>
              <w:rPr>
                <w:szCs w:val="24"/>
              </w:rPr>
              <w:t xml:space="preserve"> </w:t>
            </w:r>
            <w:r w:rsidRPr="00E5752B">
              <w:rPr>
                <w:szCs w:val="24"/>
              </w:rPr>
              <w:t>(</w:t>
            </w:r>
            <w:r>
              <w:rPr>
                <w:szCs w:val="24"/>
              </w:rPr>
              <w:t>HRCS</w:t>
            </w:r>
            <w:r>
              <w:rPr>
                <w:rFonts w:cs="Arial"/>
                <w:szCs w:val="24"/>
              </w:rPr>
              <w:t>™</w:t>
            </w:r>
            <w:r w:rsidRPr="00E5752B">
              <w:rPr>
                <w:szCs w:val="24"/>
              </w:rPr>
              <w:t>)</w:t>
            </w:r>
            <w:r>
              <w:rPr>
                <w:szCs w:val="24"/>
              </w:rPr>
              <w:t xml:space="preserve"> Operating Rules</w:t>
            </w:r>
            <w:r>
              <w:tab/>
              <w:t xml:space="preserve">Page </w:t>
            </w:r>
            <w:r>
              <w:rPr>
                <w:b/>
                <w:bCs/>
                <w:szCs w:val="24"/>
              </w:rPr>
              <w:fldChar w:fldCharType="begin"/>
            </w:r>
            <w:r>
              <w:rPr>
                <w:b/>
                <w:bCs/>
              </w:rPr>
              <w:instrText xml:space="preserve"> PAGE </w:instrText>
            </w:r>
            <w:r>
              <w:rPr>
                <w:b/>
                <w:bCs/>
                <w:szCs w:val="24"/>
              </w:rPr>
              <w:fldChar w:fldCharType="separate"/>
            </w:r>
            <w:r>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14</w:t>
            </w:r>
            <w:r>
              <w:rPr>
                <w:b/>
                <w:bCs/>
                <w:szCs w:val="24"/>
              </w:rPr>
              <w:fldChar w:fldCharType="end"/>
            </w:r>
          </w:p>
        </w:sdtContent>
      </w:sdt>
    </w:sdtContent>
  </w:sdt>
  <w:p w14:paraId="7FB65E7C" w14:textId="77777777" w:rsidR="0023120C" w:rsidRDefault="00231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176618"/>
      <w:docPartObj>
        <w:docPartGallery w:val="Page Numbers (Bottom of Page)"/>
        <w:docPartUnique/>
      </w:docPartObj>
    </w:sdtPr>
    <w:sdtContent>
      <w:sdt>
        <w:sdtPr>
          <w:id w:val="-1769616900"/>
          <w:docPartObj>
            <w:docPartGallery w:val="Page Numbers (Top of Page)"/>
            <w:docPartUnique/>
          </w:docPartObj>
        </w:sdtPr>
        <w:sdtContent>
          <w:p w14:paraId="1BD2B0C7" w14:textId="397AFD9F" w:rsidR="0023120C" w:rsidRDefault="0023120C" w:rsidP="004A54A8">
            <w:pPr>
              <w:pStyle w:val="Footer"/>
              <w:tabs>
                <w:tab w:val="clear" w:pos="9360"/>
                <w:tab w:val="right" w:pos="10512"/>
              </w:tabs>
            </w:pPr>
            <w:r>
              <w:t xml:space="preserve">Health-Ready Components and Systems </w:t>
            </w:r>
            <w:r w:rsidRPr="00E5752B">
              <w:rPr>
                <w:szCs w:val="24"/>
              </w:rPr>
              <w:t>(</w:t>
            </w:r>
            <w:r>
              <w:rPr>
                <w:szCs w:val="24"/>
              </w:rPr>
              <w:t>HRCS</w:t>
            </w:r>
            <w:r w:rsidRPr="00E5752B">
              <w:rPr>
                <w:szCs w:val="24"/>
              </w:rPr>
              <w:t>)</w:t>
            </w:r>
            <w:r>
              <w:rPr>
                <w:szCs w:val="24"/>
              </w:rPr>
              <w:t xml:space="preserve"> Operating Rules</w:t>
            </w:r>
            <w:r w:rsidRPr="004A54A8">
              <w:t xml:space="preserve"> </w:t>
            </w:r>
            <w:r>
              <w:tab/>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p w14:paraId="1CEF425B" w14:textId="761C8E0E" w:rsidR="0023120C" w:rsidRDefault="0023120C" w:rsidP="004A54A8">
            <w:pPr>
              <w:pStyle w:val="Footer"/>
              <w:tabs>
                <w:tab w:val="clear" w:pos="4680"/>
              </w:tabs>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7CAD1" w14:textId="77777777" w:rsidR="00AE7E75" w:rsidRDefault="00AE7E75" w:rsidP="00E24E6A">
      <w:pPr>
        <w:spacing w:after="0" w:line="240" w:lineRule="auto"/>
      </w:pPr>
      <w:r>
        <w:separator/>
      </w:r>
    </w:p>
  </w:footnote>
  <w:footnote w:type="continuationSeparator" w:id="0">
    <w:p w14:paraId="0F4D80A4" w14:textId="77777777" w:rsidR="00AE7E75" w:rsidRDefault="00AE7E75" w:rsidP="00E24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2F19"/>
    <w:multiLevelType w:val="hybridMultilevel"/>
    <w:tmpl w:val="CCAC9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90B40"/>
    <w:multiLevelType w:val="hybridMultilevel"/>
    <w:tmpl w:val="75C2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97FDB"/>
    <w:multiLevelType w:val="hybridMultilevel"/>
    <w:tmpl w:val="B272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C56C0"/>
    <w:multiLevelType w:val="multilevel"/>
    <w:tmpl w:val="8EFC007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4123BF4"/>
    <w:multiLevelType w:val="multilevel"/>
    <w:tmpl w:val="8CA4F0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4F53391"/>
    <w:multiLevelType w:val="multilevel"/>
    <w:tmpl w:val="FB50ADD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62241B1"/>
    <w:multiLevelType w:val="hybridMultilevel"/>
    <w:tmpl w:val="ED1E3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770855"/>
    <w:multiLevelType w:val="hybridMultilevel"/>
    <w:tmpl w:val="6CBA7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D575F"/>
    <w:multiLevelType w:val="multilevel"/>
    <w:tmpl w:val="8EFC007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D8A70EE"/>
    <w:multiLevelType w:val="hybridMultilevel"/>
    <w:tmpl w:val="3020AB3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EA31921"/>
    <w:multiLevelType w:val="multilevel"/>
    <w:tmpl w:val="FB50ADD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50A289A"/>
    <w:multiLevelType w:val="hybridMultilevel"/>
    <w:tmpl w:val="B02C0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A159C"/>
    <w:multiLevelType w:val="hybridMultilevel"/>
    <w:tmpl w:val="5414ECF8"/>
    <w:lvl w:ilvl="0" w:tplc="7BDC4768">
      <w:start w:val="1"/>
      <w:numFmt w:val="decimal"/>
      <w:lvlText w:val="%1."/>
      <w:lvlJc w:val="left"/>
      <w:pPr>
        <w:ind w:left="1170" w:hanging="360"/>
      </w:pPr>
      <w:rPr>
        <w:color w:val="auto"/>
      </w:rPr>
    </w:lvl>
    <w:lvl w:ilvl="1" w:tplc="FFFFFFFF">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CDC2707"/>
    <w:multiLevelType w:val="hybridMultilevel"/>
    <w:tmpl w:val="F2E4D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E4161"/>
    <w:multiLevelType w:val="hybridMultilevel"/>
    <w:tmpl w:val="6824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93BEE"/>
    <w:multiLevelType w:val="multilevel"/>
    <w:tmpl w:val="76B210E8"/>
    <w:lvl w:ilvl="0">
      <w:start w:val="1"/>
      <w:numFmt w:val="decimal"/>
      <w:suff w:val="space"/>
      <w:lvlText w:val="%1.0"/>
      <w:lvlJc w:val="left"/>
      <w:pPr>
        <w:ind w:left="405" w:hanging="405"/>
      </w:pPr>
      <w:rPr>
        <w:rFonts w:hint="default"/>
      </w:rPr>
    </w:lvl>
    <w:lvl w:ilvl="1">
      <w:start w:val="1"/>
      <w:numFmt w:val="decimal"/>
      <w:suff w:val="space"/>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90412F7"/>
    <w:multiLevelType w:val="multilevel"/>
    <w:tmpl w:val="FB50ADD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BD21D4E"/>
    <w:multiLevelType w:val="multilevel"/>
    <w:tmpl w:val="8EFC0076"/>
    <w:lvl w:ilvl="0">
      <w:start w:val="1"/>
      <w:numFmt w:val="decimal"/>
      <w:lvlText w:val="%1.0"/>
      <w:lvlJc w:val="left"/>
      <w:pPr>
        <w:ind w:left="1845" w:hanging="405"/>
      </w:pPr>
      <w:rPr>
        <w:rFonts w:hint="default"/>
      </w:rPr>
    </w:lvl>
    <w:lvl w:ilvl="1">
      <w:start w:val="1"/>
      <w:numFmt w:val="decimal"/>
      <w:lvlText w:val="%1.%2"/>
      <w:lvlJc w:val="left"/>
      <w:pPr>
        <w:ind w:left="256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280" w:hanging="180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3FE02798"/>
    <w:multiLevelType w:val="hybridMultilevel"/>
    <w:tmpl w:val="E1E2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81DF6"/>
    <w:multiLevelType w:val="hybridMultilevel"/>
    <w:tmpl w:val="2D6E3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1F75BB"/>
    <w:multiLevelType w:val="hybridMultilevel"/>
    <w:tmpl w:val="CEDE9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B56C5"/>
    <w:multiLevelType w:val="hybridMultilevel"/>
    <w:tmpl w:val="928A4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8618A0"/>
    <w:multiLevelType w:val="multilevel"/>
    <w:tmpl w:val="76B210E8"/>
    <w:lvl w:ilvl="0">
      <w:start w:val="1"/>
      <w:numFmt w:val="decimal"/>
      <w:suff w:val="space"/>
      <w:lvlText w:val="%1.0"/>
      <w:lvlJc w:val="left"/>
      <w:pPr>
        <w:ind w:left="405" w:hanging="405"/>
      </w:pPr>
      <w:rPr>
        <w:rFonts w:hint="default"/>
      </w:rPr>
    </w:lvl>
    <w:lvl w:ilvl="1">
      <w:start w:val="1"/>
      <w:numFmt w:val="decimal"/>
      <w:suff w:val="space"/>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6A410FC"/>
    <w:multiLevelType w:val="hybridMultilevel"/>
    <w:tmpl w:val="86166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67041"/>
    <w:multiLevelType w:val="multilevel"/>
    <w:tmpl w:val="76B210E8"/>
    <w:lvl w:ilvl="0">
      <w:start w:val="1"/>
      <w:numFmt w:val="decimal"/>
      <w:suff w:val="space"/>
      <w:lvlText w:val="%1.0"/>
      <w:lvlJc w:val="left"/>
      <w:pPr>
        <w:ind w:left="405" w:hanging="405"/>
      </w:pPr>
      <w:rPr>
        <w:rFonts w:hint="default"/>
      </w:rPr>
    </w:lvl>
    <w:lvl w:ilvl="1">
      <w:start w:val="1"/>
      <w:numFmt w:val="decimal"/>
      <w:suff w:val="space"/>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CEA3B55"/>
    <w:multiLevelType w:val="hybridMultilevel"/>
    <w:tmpl w:val="CFE8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E102B7"/>
    <w:multiLevelType w:val="hybridMultilevel"/>
    <w:tmpl w:val="8982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957B9"/>
    <w:multiLevelType w:val="hybridMultilevel"/>
    <w:tmpl w:val="1890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D5E47"/>
    <w:multiLevelType w:val="hybridMultilevel"/>
    <w:tmpl w:val="3C6E9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011D8C"/>
    <w:multiLevelType w:val="hybridMultilevel"/>
    <w:tmpl w:val="60C25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25"/>
  </w:num>
  <w:num w:numId="4">
    <w:abstractNumId w:val="27"/>
  </w:num>
  <w:num w:numId="5">
    <w:abstractNumId w:val="11"/>
  </w:num>
  <w:num w:numId="6">
    <w:abstractNumId w:val="6"/>
  </w:num>
  <w:num w:numId="7">
    <w:abstractNumId w:val="26"/>
  </w:num>
  <w:num w:numId="8">
    <w:abstractNumId w:val="0"/>
  </w:num>
  <w:num w:numId="9">
    <w:abstractNumId w:val="19"/>
  </w:num>
  <w:num w:numId="10">
    <w:abstractNumId w:val="14"/>
  </w:num>
  <w:num w:numId="11">
    <w:abstractNumId w:val="2"/>
  </w:num>
  <w:num w:numId="12">
    <w:abstractNumId w:val="20"/>
  </w:num>
  <w:num w:numId="13">
    <w:abstractNumId w:val="5"/>
  </w:num>
  <w:num w:numId="14">
    <w:abstractNumId w:val="24"/>
  </w:num>
  <w:num w:numId="15">
    <w:abstractNumId w:val="10"/>
  </w:num>
  <w:num w:numId="16">
    <w:abstractNumId w:val="16"/>
  </w:num>
  <w:num w:numId="17">
    <w:abstractNumId w:val="8"/>
  </w:num>
  <w:num w:numId="18">
    <w:abstractNumId w:val="17"/>
  </w:num>
  <w:num w:numId="19">
    <w:abstractNumId w:val="3"/>
  </w:num>
  <w:num w:numId="20">
    <w:abstractNumId w:val="21"/>
  </w:num>
  <w:num w:numId="21">
    <w:abstractNumId w:val="29"/>
  </w:num>
  <w:num w:numId="22">
    <w:abstractNumId w:val="18"/>
  </w:num>
  <w:num w:numId="23">
    <w:abstractNumId w:val="28"/>
  </w:num>
  <w:num w:numId="24">
    <w:abstractNumId w:val="15"/>
  </w:num>
  <w:num w:numId="25">
    <w:abstractNumId w:val="22"/>
  </w:num>
  <w:num w:numId="26">
    <w:abstractNumId w:val="1"/>
  </w:num>
  <w:num w:numId="27">
    <w:abstractNumId w:val="23"/>
  </w:num>
  <w:num w:numId="28">
    <w:abstractNumId w:val="9"/>
  </w:num>
  <w:num w:numId="29">
    <w:abstractNumId w:val="4"/>
  </w:num>
  <w:num w:numId="3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7E"/>
    <w:rsid w:val="000002BB"/>
    <w:rsid w:val="000026AF"/>
    <w:rsid w:val="00006D46"/>
    <w:rsid w:val="00010906"/>
    <w:rsid w:val="0001176C"/>
    <w:rsid w:val="00012881"/>
    <w:rsid w:val="00013AEC"/>
    <w:rsid w:val="00014BD6"/>
    <w:rsid w:val="00021D89"/>
    <w:rsid w:val="00030D65"/>
    <w:rsid w:val="0003491F"/>
    <w:rsid w:val="00036121"/>
    <w:rsid w:val="000402FC"/>
    <w:rsid w:val="0004308A"/>
    <w:rsid w:val="000450ED"/>
    <w:rsid w:val="000459F8"/>
    <w:rsid w:val="000602D4"/>
    <w:rsid w:val="00066913"/>
    <w:rsid w:val="00073273"/>
    <w:rsid w:val="00074DAF"/>
    <w:rsid w:val="000754C5"/>
    <w:rsid w:val="000806F5"/>
    <w:rsid w:val="00083C01"/>
    <w:rsid w:val="00087ED1"/>
    <w:rsid w:val="000906F1"/>
    <w:rsid w:val="000A2B72"/>
    <w:rsid w:val="000A3B6A"/>
    <w:rsid w:val="000A7E56"/>
    <w:rsid w:val="000B7161"/>
    <w:rsid w:val="000C03C4"/>
    <w:rsid w:val="000C1682"/>
    <w:rsid w:val="000D60DA"/>
    <w:rsid w:val="000D68DD"/>
    <w:rsid w:val="000E296D"/>
    <w:rsid w:val="000E3710"/>
    <w:rsid w:val="000E45C7"/>
    <w:rsid w:val="000E62F1"/>
    <w:rsid w:val="000F1500"/>
    <w:rsid w:val="000F3484"/>
    <w:rsid w:val="000F72C2"/>
    <w:rsid w:val="0010292E"/>
    <w:rsid w:val="00107550"/>
    <w:rsid w:val="00107D83"/>
    <w:rsid w:val="001128A4"/>
    <w:rsid w:val="001227F0"/>
    <w:rsid w:val="00125CF8"/>
    <w:rsid w:val="00134436"/>
    <w:rsid w:val="0014434C"/>
    <w:rsid w:val="00147AAC"/>
    <w:rsid w:val="001540DE"/>
    <w:rsid w:val="0015771D"/>
    <w:rsid w:val="00163744"/>
    <w:rsid w:val="001644A0"/>
    <w:rsid w:val="00171661"/>
    <w:rsid w:val="00193E9C"/>
    <w:rsid w:val="0019410F"/>
    <w:rsid w:val="00195E1D"/>
    <w:rsid w:val="001A1889"/>
    <w:rsid w:val="001A26C2"/>
    <w:rsid w:val="001A623E"/>
    <w:rsid w:val="001A6D17"/>
    <w:rsid w:val="001B47CC"/>
    <w:rsid w:val="001B77EC"/>
    <w:rsid w:val="001C3D34"/>
    <w:rsid w:val="001C4C49"/>
    <w:rsid w:val="001C57D2"/>
    <w:rsid w:val="001F0D93"/>
    <w:rsid w:val="001F3B4A"/>
    <w:rsid w:val="00201881"/>
    <w:rsid w:val="00207F2B"/>
    <w:rsid w:val="00210E2F"/>
    <w:rsid w:val="00211786"/>
    <w:rsid w:val="0021693B"/>
    <w:rsid w:val="002212A8"/>
    <w:rsid w:val="00221CA2"/>
    <w:rsid w:val="002250D5"/>
    <w:rsid w:val="00226CF0"/>
    <w:rsid w:val="0023120C"/>
    <w:rsid w:val="002351E5"/>
    <w:rsid w:val="002357AB"/>
    <w:rsid w:val="002426D6"/>
    <w:rsid w:val="00250401"/>
    <w:rsid w:val="00250AA5"/>
    <w:rsid w:val="002524CB"/>
    <w:rsid w:val="00254570"/>
    <w:rsid w:val="00256FDA"/>
    <w:rsid w:val="002624BC"/>
    <w:rsid w:val="002655DF"/>
    <w:rsid w:val="00273E3F"/>
    <w:rsid w:val="00281719"/>
    <w:rsid w:val="002858D5"/>
    <w:rsid w:val="00292312"/>
    <w:rsid w:val="00295C73"/>
    <w:rsid w:val="002966FD"/>
    <w:rsid w:val="00296A3B"/>
    <w:rsid w:val="00296B27"/>
    <w:rsid w:val="002A2340"/>
    <w:rsid w:val="002B2F8D"/>
    <w:rsid w:val="002B4F6F"/>
    <w:rsid w:val="002C52C2"/>
    <w:rsid w:val="002D58CE"/>
    <w:rsid w:val="002E0782"/>
    <w:rsid w:val="002E4BDF"/>
    <w:rsid w:val="002E677B"/>
    <w:rsid w:val="002E6E71"/>
    <w:rsid w:val="002F46F3"/>
    <w:rsid w:val="002F4BB2"/>
    <w:rsid w:val="002F5FC7"/>
    <w:rsid w:val="00300983"/>
    <w:rsid w:val="00301AA7"/>
    <w:rsid w:val="0030575B"/>
    <w:rsid w:val="00316D9E"/>
    <w:rsid w:val="00321FF0"/>
    <w:rsid w:val="00326C5C"/>
    <w:rsid w:val="00326D8C"/>
    <w:rsid w:val="00341AF3"/>
    <w:rsid w:val="00346B92"/>
    <w:rsid w:val="00346C6B"/>
    <w:rsid w:val="00352F9E"/>
    <w:rsid w:val="00354A57"/>
    <w:rsid w:val="00355F28"/>
    <w:rsid w:val="00357732"/>
    <w:rsid w:val="00357F93"/>
    <w:rsid w:val="003605C4"/>
    <w:rsid w:val="00362FA0"/>
    <w:rsid w:val="003649B2"/>
    <w:rsid w:val="003666E8"/>
    <w:rsid w:val="00377AA5"/>
    <w:rsid w:val="003A73AD"/>
    <w:rsid w:val="003B1E74"/>
    <w:rsid w:val="003B42B6"/>
    <w:rsid w:val="003B5018"/>
    <w:rsid w:val="003B5098"/>
    <w:rsid w:val="003C0C4A"/>
    <w:rsid w:val="003C1FEB"/>
    <w:rsid w:val="003C65BA"/>
    <w:rsid w:val="003D3812"/>
    <w:rsid w:val="003D3AA8"/>
    <w:rsid w:val="003D3D42"/>
    <w:rsid w:val="003D6E77"/>
    <w:rsid w:val="003D7305"/>
    <w:rsid w:val="003E2CB7"/>
    <w:rsid w:val="003E5F1B"/>
    <w:rsid w:val="003F48D9"/>
    <w:rsid w:val="003F5FEE"/>
    <w:rsid w:val="004005C0"/>
    <w:rsid w:val="004006A4"/>
    <w:rsid w:val="0040309B"/>
    <w:rsid w:val="00404399"/>
    <w:rsid w:val="004046C9"/>
    <w:rsid w:val="004067E9"/>
    <w:rsid w:val="00410F93"/>
    <w:rsid w:val="00412A10"/>
    <w:rsid w:val="00412D03"/>
    <w:rsid w:val="004252B4"/>
    <w:rsid w:val="004263D4"/>
    <w:rsid w:val="00437756"/>
    <w:rsid w:val="00442A2F"/>
    <w:rsid w:val="004464D1"/>
    <w:rsid w:val="004474F3"/>
    <w:rsid w:val="00451AB8"/>
    <w:rsid w:val="00452C8E"/>
    <w:rsid w:val="00453799"/>
    <w:rsid w:val="0046288C"/>
    <w:rsid w:val="004636F9"/>
    <w:rsid w:val="00465C80"/>
    <w:rsid w:val="00477375"/>
    <w:rsid w:val="00481D4E"/>
    <w:rsid w:val="00493F29"/>
    <w:rsid w:val="00497F64"/>
    <w:rsid w:val="004A54A8"/>
    <w:rsid w:val="004A6B58"/>
    <w:rsid w:val="004A7F58"/>
    <w:rsid w:val="004B1DD1"/>
    <w:rsid w:val="004B352E"/>
    <w:rsid w:val="004B6C07"/>
    <w:rsid w:val="004C57D2"/>
    <w:rsid w:val="004C72F0"/>
    <w:rsid w:val="004E0566"/>
    <w:rsid w:val="004E1973"/>
    <w:rsid w:val="004E2F51"/>
    <w:rsid w:val="004E3B01"/>
    <w:rsid w:val="004E53F3"/>
    <w:rsid w:val="004E5B4A"/>
    <w:rsid w:val="004E70C9"/>
    <w:rsid w:val="00501F76"/>
    <w:rsid w:val="00502128"/>
    <w:rsid w:val="0050261C"/>
    <w:rsid w:val="00503B90"/>
    <w:rsid w:val="00512027"/>
    <w:rsid w:val="0051558A"/>
    <w:rsid w:val="00517729"/>
    <w:rsid w:val="00520BAC"/>
    <w:rsid w:val="00526D13"/>
    <w:rsid w:val="00531DEA"/>
    <w:rsid w:val="00542162"/>
    <w:rsid w:val="00544B8A"/>
    <w:rsid w:val="005509C0"/>
    <w:rsid w:val="005511EE"/>
    <w:rsid w:val="0055124E"/>
    <w:rsid w:val="00551AA9"/>
    <w:rsid w:val="00556AA2"/>
    <w:rsid w:val="00562B1F"/>
    <w:rsid w:val="0056452E"/>
    <w:rsid w:val="0056622E"/>
    <w:rsid w:val="005675B8"/>
    <w:rsid w:val="00570DAE"/>
    <w:rsid w:val="00574A4C"/>
    <w:rsid w:val="00575F65"/>
    <w:rsid w:val="00576CB4"/>
    <w:rsid w:val="00584E91"/>
    <w:rsid w:val="00585485"/>
    <w:rsid w:val="00586C5E"/>
    <w:rsid w:val="00587BB1"/>
    <w:rsid w:val="005961AD"/>
    <w:rsid w:val="005A00FE"/>
    <w:rsid w:val="005A627B"/>
    <w:rsid w:val="005A6B84"/>
    <w:rsid w:val="005A7769"/>
    <w:rsid w:val="005B77D5"/>
    <w:rsid w:val="005C005A"/>
    <w:rsid w:val="005C15E3"/>
    <w:rsid w:val="005C21ED"/>
    <w:rsid w:val="005C24AA"/>
    <w:rsid w:val="005C4184"/>
    <w:rsid w:val="005C4348"/>
    <w:rsid w:val="005D1C32"/>
    <w:rsid w:val="005D21DE"/>
    <w:rsid w:val="005D237C"/>
    <w:rsid w:val="005D313A"/>
    <w:rsid w:val="005D5994"/>
    <w:rsid w:val="005D61AF"/>
    <w:rsid w:val="005E321B"/>
    <w:rsid w:val="005F042D"/>
    <w:rsid w:val="005F43A3"/>
    <w:rsid w:val="005F79CB"/>
    <w:rsid w:val="00601F70"/>
    <w:rsid w:val="0060256E"/>
    <w:rsid w:val="0060328A"/>
    <w:rsid w:val="00607A9C"/>
    <w:rsid w:val="0061067B"/>
    <w:rsid w:val="00613AD5"/>
    <w:rsid w:val="006151AD"/>
    <w:rsid w:val="00620B1A"/>
    <w:rsid w:val="00622045"/>
    <w:rsid w:val="00634718"/>
    <w:rsid w:val="00634BA4"/>
    <w:rsid w:val="0064058E"/>
    <w:rsid w:val="00644FF2"/>
    <w:rsid w:val="006458A5"/>
    <w:rsid w:val="006467A8"/>
    <w:rsid w:val="00646F13"/>
    <w:rsid w:val="0064752F"/>
    <w:rsid w:val="00662D8C"/>
    <w:rsid w:val="006634B0"/>
    <w:rsid w:val="0066676F"/>
    <w:rsid w:val="0066757D"/>
    <w:rsid w:val="00673F07"/>
    <w:rsid w:val="006743D2"/>
    <w:rsid w:val="00674F4E"/>
    <w:rsid w:val="0067571A"/>
    <w:rsid w:val="00676129"/>
    <w:rsid w:val="0067634B"/>
    <w:rsid w:val="006903C4"/>
    <w:rsid w:val="00691285"/>
    <w:rsid w:val="00691C05"/>
    <w:rsid w:val="006924E6"/>
    <w:rsid w:val="006A5AAD"/>
    <w:rsid w:val="006A757C"/>
    <w:rsid w:val="006A7AD3"/>
    <w:rsid w:val="006B3A97"/>
    <w:rsid w:val="006C5ADB"/>
    <w:rsid w:val="006C70F6"/>
    <w:rsid w:val="006D2E06"/>
    <w:rsid w:val="006D50F3"/>
    <w:rsid w:val="006D5D27"/>
    <w:rsid w:val="006D6503"/>
    <w:rsid w:val="006D7220"/>
    <w:rsid w:val="006F1A67"/>
    <w:rsid w:val="006F7467"/>
    <w:rsid w:val="007021E1"/>
    <w:rsid w:val="00712829"/>
    <w:rsid w:val="007150AD"/>
    <w:rsid w:val="0073048A"/>
    <w:rsid w:val="00734841"/>
    <w:rsid w:val="007377EF"/>
    <w:rsid w:val="00741722"/>
    <w:rsid w:val="00746AE2"/>
    <w:rsid w:val="00750100"/>
    <w:rsid w:val="00750A0F"/>
    <w:rsid w:val="00754160"/>
    <w:rsid w:val="00757075"/>
    <w:rsid w:val="00757730"/>
    <w:rsid w:val="007578CB"/>
    <w:rsid w:val="00762009"/>
    <w:rsid w:val="00773307"/>
    <w:rsid w:val="007770E5"/>
    <w:rsid w:val="00782261"/>
    <w:rsid w:val="007939BF"/>
    <w:rsid w:val="007953A7"/>
    <w:rsid w:val="007A33E0"/>
    <w:rsid w:val="007B0FD0"/>
    <w:rsid w:val="007B7A98"/>
    <w:rsid w:val="007C2415"/>
    <w:rsid w:val="007C43EA"/>
    <w:rsid w:val="007D0F16"/>
    <w:rsid w:val="007D64DF"/>
    <w:rsid w:val="007E15A2"/>
    <w:rsid w:val="007E3F62"/>
    <w:rsid w:val="007F6C4E"/>
    <w:rsid w:val="008005B2"/>
    <w:rsid w:val="0080323C"/>
    <w:rsid w:val="0080430D"/>
    <w:rsid w:val="00804A22"/>
    <w:rsid w:val="008072D0"/>
    <w:rsid w:val="00810F97"/>
    <w:rsid w:val="00810FCE"/>
    <w:rsid w:val="00812623"/>
    <w:rsid w:val="00813D16"/>
    <w:rsid w:val="00813FC0"/>
    <w:rsid w:val="00814E9C"/>
    <w:rsid w:val="00815BFD"/>
    <w:rsid w:val="00821B41"/>
    <w:rsid w:val="00823294"/>
    <w:rsid w:val="00823861"/>
    <w:rsid w:val="0082791A"/>
    <w:rsid w:val="008307AC"/>
    <w:rsid w:val="0084207A"/>
    <w:rsid w:val="00847612"/>
    <w:rsid w:val="00850A27"/>
    <w:rsid w:val="00851D06"/>
    <w:rsid w:val="00861B60"/>
    <w:rsid w:val="008751E7"/>
    <w:rsid w:val="00876270"/>
    <w:rsid w:val="0087740C"/>
    <w:rsid w:val="008834E3"/>
    <w:rsid w:val="008A2F15"/>
    <w:rsid w:val="008A7AD9"/>
    <w:rsid w:val="008B0A92"/>
    <w:rsid w:val="008C145E"/>
    <w:rsid w:val="008C2BE5"/>
    <w:rsid w:val="008D194B"/>
    <w:rsid w:val="008D2117"/>
    <w:rsid w:val="008D3315"/>
    <w:rsid w:val="008D5DF5"/>
    <w:rsid w:val="008E3F40"/>
    <w:rsid w:val="008E4237"/>
    <w:rsid w:val="008E4BD2"/>
    <w:rsid w:val="008F0AA5"/>
    <w:rsid w:val="008F4D67"/>
    <w:rsid w:val="008F5529"/>
    <w:rsid w:val="00905A14"/>
    <w:rsid w:val="0091092A"/>
    <w:rsid w:val="009129FB"/>
    <w:rsid w:val="00917A29"/>
    <w:rsid w:val="00921A44"/>
    <w:rsid w:val="00924AAD"/>
    <w:rsid w:val="00930427"/>
    <w:rsid w:val="00931A8F"/>
    <w:rsid w:val="00940EA6"/>
    <w:rsid w:val="009451F2"/>
    <w:rsid w:val="0094553B"/>
    <w:rsid w:val="00950620"/>
    <w:rsid w:val="009527EA"/>
    <w:rsid w:val="00955B6E"/>
    <w:rsid w:val="00955B8E"/>
    <w:rsid w:val="00957025"/>
    <w:rsid w:val="009614E1"/>
    <w:rsid w:val="0096732C"/>
    <w:rsid w:val="00976DF1"/>
    <w:rsid w:val="00981948"/>
    <w:rsid w:val="0098230B"/>
    <w:rsid w:val="0098670E"/>
    <w:rsid w:val="0099346C"/>
    <w:rsid w:val="00995CAB"/>
    <w:rsid w:val="009A1ED7"/>
    <w:rsid w:val="009B3C57"/>
    <w:rsid w:val="009B5E42"/>
    <w:rsid w:val="009D46BF"/>
    <w:rsid w:val="009F0A9F"/>
    <w:rsid w:val="009F527F"/>
    <w:rsid w:val="009F6049"/>
    <w:rsid w:val="00A02C1E"/>
    <w:rsid w:val="00A0764C"/>
    <w:rsid w:val="00A111C3"/>
    <w:rsid w:val="00A127D4"/>
    <w:rsid w:val="00A156A0"/>
    <w:rsid w:val="00A26F22"/>
    <w:rsid w:val="00A31292"/>
    <w:rsid w:val="00A372AC"/>
    <w:rsid w:val="00A37D0B"/>
    <w:rsid w:val="00A418D0"/>
    <w:rsid w:val="00A60844"/>
    <w:rsid w:val="00A63FD6"/>
    <w:rsid w:val="00A656C3"/>
    <w:rsid w:val="00A76430"/>
    <w:rsid w:val="00A935CE"/>
    <w:rsid w:val="00A94CE9"/>
    <w:rsid w:val="00A953C9"/>
    <w:rsid w:val="00AA3589"/>
    <w:rsid w:val="00AB14BE"/>
    <w:rsid w:val="00AB6326"/>
    <w:rsid w:val="00AC3C59"/>
    <w:rsid w:val="00AC52C2"/>
    <w:rsid w:val="00AD08E5"/>
    <w:rsid w:val="00AD2733"/>
    <w:rsid w:val="00AD3094"/>
    <w:rsid w:val="00AE1F83"/>
    <w:rsid w:val="00AE258A"/>
    <w:rsid w:val="00AE2ABC"/>
    <w:rsid w:val="00AE7E75"/>
    <w:rsid w:val="00AF54AE"/>
    <w:rsid w:val="00AF5CA3"/>
    <w:rsid w:val="00AF6109"/>
    <w:rsid w:val="00AF64A9"/>
    <w:rsid w:val="00AF7879"/>
    <w:rsid w:val="00B01A20"/>
    <w:rsid w:val="00B02A32"/>
    <w:rsid w:val="00B11D1A"/>
    <w:rsid w:val="00B12F2D"/>
    <w:rsid w:val="00B1451A"/>
    <w:rsid w:val="00B1703E"/>
    <w:rsid w:val="00B17CC7"/>
    <w:rsid w:val="00B27086"/>
    <w:rsid w:val="00B33212"/>
    <w:rsid w:val="00B350C0"/>
    <w:rsid w:val="00B35C05"/>
    <w:rsid w:val="00B36B14"/>
    <w:rsid w:val="00B43ED7"/>
    <w:rsid w:val="00B4649B"/>
    <w:rsid w:val="00B47129"/>
    <w:rsid w:val="00B471E2"/>
    <w:rsid w:val="00B508A5"/>
    <w:rsid w:val="00B62D6A"/>
    <w:rsid w:val="00B65574"/>
    <w:rsid w:val="00B66214"/>
    <w:rsid w:val="00B6742E"/>
    <w:rsid w:val="00B67452"/>
    <w:rsid w:val="00B70163"/>
    <w:rsid w:val="00B71339"/>
    <w:rsid w:val="00B71597"/>
    <w:rsid w:val="00B728BB"/>
    <w:rsid w:val="00B77280"/>
    <w:rsid w:val="00B82CE1"/>
    <w:rsid w:val="00B87D81"/>
    <w:rsid w:val="00B92E93"/>
    <w:rsid w:val="00B95BEF"/>
    <w:rsid w:val="00B966EB"/>
    <w:rsid w:val="00BA1EB8"/>
    <w:rsid w:val="00BA6238"/>
    <w:rsid w:val="00BB0C7E"/>
    <w:rsid w:val="00BB5F30"/>
    <w:rsid w:val="00BC1DD1"/>
    <w:rsid w:val="00BD24E8"/>
    <w:rsid w:val="00BD4A33"/>
    <w:rsid w:val="00BE09D6"/>
    <w:rsid w:val="00BE0ECC"/>
    <w:rsid w:val="00BE1A66"/>
    <w:rsid w:val="00BE6AFB"/>
    <w:rsid w:val="00BF0E27"/>
    <w:rsid w:val="00BF1626"/>
    <w:rsid w:val="00BF1D7D"/>
    <w:rsid w:val="00BF3D61"/>
    <w:rsid w:val="00C075CC"/>
    <w:rsid w:val="00C1492B"/>
    <w:rsid w:val="00C17CCD"/>
    <w:rsid w:val="00C2302F"/>
    <w:rsid w:val="00C24784"/>
    <w:rsid w:val="00C3311C"/>
    <w:rsid w:val="00C336A9"/>
    <w:rsid w:val="00C36B55"/>
    <w:rsid w:val="00C36C92"/>
    <w:rsid w:val="00C415F1"/>
    <w:rsid w:val="00C4419B"/>
    <w:rsid w:val="00C47B58"/>
    <w:rsid w:val="00C51B52"/>
    <w:rsid w:val="00C54CEF"/>
    <w:rsid w:val="00C6077B"/>
    <w:rsid w:val="00C61605"/>
    <w:rsid w:val="00C718DD"/>
    <w:rsid w:val="00C723EA"/>
    <w:rsid w:val="00C731CD"/>
    <w:rsid w:val="00C77EDF"/>
    <w:rsid w:val="00C82510"/>
    <w:rsid w:val="00C93823"/>
    <w:rsid w:val="00C977C8"/>
    <w:rsid w:val="00CA05C1"/>
    <w:rsid w:val="00CA1A8F"/>
    <w:rsid w:val="00CA486A"/>
    <w:rsid w:val="00CA76BD"/>
    <w:rsid w:val="00CB6FF7"/>
    <w:rsid w:val="00CC0613"/>
    <w:rsid w:val="00CC0855"/>
    <w:rsid w:val="00CC1BFB"/>
    <w:rsid w:val="00CC501F"/>
    <w:rsid w:val="00CD22DA"/>
    <w:rsid w:val="00CD78D3"/>
    <w:rsid w:val="00CE0690"/>
    <w:rsid w:val="00CE33D6"/>
    <w:rsid w:val="00CF621D"/>
    <w:rsid w:val="00D14339"/>
    <w:rsid w:val="00D203F6"/>
    <w:rsid w:val="00D25C05"/>
    <w:rsid w:val="00D2648F"/>
    <w:rsid w:val="00D273DC"/>
    <w:rsid w:val="00D27748"/>
    <w:rsid w:val="00D305D8"/>
    <w:rsid w:val="00D40F4E"/>
    <w:rsid w:val="00D44064"/>
    <w:rsid w:val="00D50570"/>
    <w:rsid w:val="00D62BE5"/>
    <w:rsid w:val="00D63210"/>
    <w:rsid w:val="00D65269"/>
    <w:rsid w:val="00D672A3"/>
    <w:rsid w:val="00D74D34"/>
    <w:rsid w:val="00D751C3"/>
    <w:rsid w:val="00D85354"/>
    <w:rsid w:val="00D86061"/>
    <w:rsid w:val="00D86A17"/>
    <w:rsid w:val="00D86DB3"/>
    <w:rsid w:val="00D86DF4"/>
    <w:rsid w:val="00D93A4C"/>
    <w:rsid w:val="00DA326C"/>
    <w:rsid w:val="00DA6D2C"/>
    <w:rsid w:val="00DA6F61"/>
    <w:rsid w:val="00DA7031"/>
    <w:rsid w:val="00DB268A"/>
    <w:rsid w:val="00DB3087"/>
    <w:rsid w:val="00DB3860"/>
    <w:rsid w:val="00DB7141"/>
    <w:rsid w:val="00DC2B45"/>
    <w:rsid w:val="00DC5760"/>
    <w:rsid w:val="00DC7A08"/>
    <w:rsid w:val="00DD4476"/>
    <w:rsid w:val="00DD6E95"/>
    <w:rsid w:val="00DE3A72"/>
    <w:rsid w:val="00DF4F7F"/>
    <w:rsid w:val="00DF6467"/>
    <w:rsid w:val="00E001E2"/>
    <w:rsid w:val="00E03EF5"/>
    <w:rsid w:val="00E0451B"/>
    <w:rsid w:val="00E06806"/>
    <w:rsid w:val="00E0710D"/>
    <w:rsid w:val="00E076F1"/>
    <w:rsid w:val="00E12C56"/>
    <w:rsid w:val="00E23C26"/>
    <w:rsid w:val="00E24312"/>
    <w:rsid w:val="00E24E6A"/>
    <w:rsid w:val="00E257FF"/>
    <w:rsid w:val="00E2793A"/>
    <w:rsid w:val="00E30943"/>
    <w:rsid w:val="00E415B9"/>
    <w:rsid w:val="00E41C3D"/>
    <w:rsid w:val="00E56629"/>
    <w:rsid w:val="00E567FC"/>
    <w:rsid w:val="00E70E6E"/>
    <w:rsid w:val="00E81DF7"/>
    <w:rsid w:val="00E82AB8"/>
    <w:rsid w:val="00E85D31"/>
    <w:rsid w:val="00E9096C"/>
    <w:rsid w:val="00E91129"/>
    <w:rsid w:val="00E92629"/>
    <w:rsid w:val="00E93966"/>
    <w:rsid w:val="00EB2CC0"/>
    <w:rsid w:val="00EB2E77"/>
    <w:rsid w:val="00EB753D"/>
    <w:rsid w:val="00EC4BE4"/>
    <w:rsid w:val="00EC4CBA"/>
    <w:rsid w:val="00EC6449"/>
    <w:rsid w:val="00ED664C"/>
    <w:rsid w:val="00EE774A"/>
    <w:rsid w:val="00EE7A05"/>
    <w:rsid w:val="00EE7EDE"/>
    <w:rsid w:val="00EF3E87"/>
    <w:rsid w:val="00EF6F5E"/>
    <w:rsid w:val="00EF737D"/>
    <w:rsid w:val="00F04115"/>
    <w:rsid w:val="00F05F42"/>
    <w:rsid w:val="00F06F27"/>
    <w:rsid w:val="00F0721D"/>
    <w:rsid w:val="00F1520A"/>
    <w:rsid w:val="00F15CE2"/>
    <w:rsid w:val="00F222F5"/>
    <w:rsid w:val="00F25C8A"/>
    <w:rsid w:val="00F25CCF"/>
    <w:rsid w:val="00F3098C"/>
    <w:rsid w:val="00F31640"/>
    <w:rsid w:val="00F33E70"/>
    <w:rsid w:val="00F35214"/>
    <w:rsid w:val="00F358EE"/>
    <w:rsid w:val="00F5158F"/>
    <w:rsid w:val="00F53BFF"/>
    <w:rsid w:val="00F55F70"/>
    <w:rsid w:val="00F57954"/>
    <w:rsid w:val="00F62F31"/>
    <w:rsid w:val="00F71C70"/>
    <w:rsid w:val="00F71FE0"/>
    <w:rsid w:val="00F90E5F"/>
    <w:rsid w:val="00F928B4"/>
    <w:rsid w:val="00F92CD9"/>
    <w:rsid w:val="00F965F2"/>
    <w:rsid w:val="00FA35E8"/>
    <w:rsid w:val="00FA5336"/>
    <w:rsid w:val="00FA70C1"/>
    <w:rsid w:val="00FA7988"/>
    <w:rsid w:val="00FB1DB6"/>
    <w:rsid w:val="00FB1E3C"/>
    <w:rsid w:val="00FB7A4D"/>
    <w:rsid w:val="00FC0E84"/>
    <w:rsid w:val="00FC1424"/>
    <w:rsid w:val="00FC1D28"/>
    <w:rsid w:val="00FC48C1"/>
    <w:rsid w:val="00FC7400"/>
    <w:rsid w:val="00FD0374"/>
    <w:rsid w:val="00FD1569"/>
    <w:rsid w:val="00FD1D6B"/>
    <w:rsid w:val="00FD3F84"/>
    <w:rsid w:val="00FD57A1"/>
    <w:rsid w:val="00FD637A"/>
    <w:rsid w:val="00FE195C"/>
    <w:rsid w:val="00FE4FE6"/>
    <w:rsid w:val="00FF4C29"/>
    <w:rsid w:val="00FF7178"/>
    <w:rsid w:val="1078C4B4"/>
    <w:rsid w:val="19B1F8B4"/>
    <w:rsid w:val="22D4CE22"/>
    <w:rsid w:val="2E8A4039"/>
    <w:rsid w:val="320C08AE"/>
    <w:rsid w:val="3872DE8C"/>
    <w:rsid w:val="3A62A0C5"/>
    <w:rsid w:val="3BC0DD7E"/>
    <w:rsid w:val="3E4D441F"/>
    <w:rsid w:val="45F327C0"/>
    <w:rsid w:val="48811DBF"/>
    <w:rsid w:val="4C7C2E69"/>
    <w:rsid w:val="4DDEC3B5"/>
    <w:rsid w:val="5EB6DF51"/>
    <w:rsid w:val="5EFA8098"/>
    <w:rsid w:val="6218F1A5"/>
    <w:rsid w:val="7A97F095"/>
    <w:rsid w:val="7F92D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E6664"/>
  <w15:docId w15:val="{2FF061B4-ED97-4C9B-A8E3-D0885BEB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03E"/>
    <w:rPr>
      <w:rFonts w:ascii="Arial" w:hAnsi="Arial"/>
      <w:sz w:val="24"/>
    </w:rPr>
  </w:style>
  <w:style w:type="paragraph" w:styleId="Heading1">
    <w:name w:val="heading 1"/>
    <w:basedOn w:val="Normal"/>
    <w:next w:val="Normal"/>
    <w:link w:val="Heading1Char"/>
    <w:uiPriority w:val="9"/>
    <w:qFormat/>
    <w:rsid w:val="00CC501F"/>
    <w:pPr>
      <w:keepNext/>
      <w:keepLine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CC501F"/>
    <w:pPr>
      <w:keepNext/>
      <w:keepLines/>
      <w:spacing w:before="40" w:after="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CC501F"/>
    <w:pPr>
      <w:keepNext/>
      <w:keepLines/>
      <w:spacing w:before="40" w:after="0"/>
      <w:outlineLvl w:val="2"/>
    </w:pPr>
    <w:rPr>
      <w:rFonts w:eastAsiaTheme="majorEastAsia" w:cstheme="majorBidi"/>
      <w:color w:val="000000" w:themeColor="text1"/>
      <w:sz w:val="26"/>
      <w:szCs w:val="24"/>
    </w:rPr>
  </w:style>
  <w:style w:type="paragraph" w:styleId="Heading4">
    <w:name w:val="heading 4"/>
    <w:basedOn w:val="Normal"/>
    <w:next w:val="Normal"/>
    <w:link w:val="Heading4Char"/>
    <w:uiPriority w:val="9"/>
    <w:semiHidden/>
    <w:unhideWhenUsed/>
    <w:qFormat/>
    <w:rsid w:val="005A62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C7E"/>
    <w:pPr>
      <w:ind w:left="720"/>
      <w:contextualSpacing/>
    </w:pPr>
  </w:style>
  <w:style w:type="character" w:customStyle="1" w:styleId="Heading1Char">
    <w:name w:val="Heading 1 Char"/>
    <w:basedOn w:val="DefaultParagraphFont"/>
    <w:link w:val="Heading1"/>
    <w:uiPriority w:val="9"/>
    <w:rsid w:val="00CC501F"/>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CC501F"/>
    <w:rPr>
      <w:rFonts w:ascii="Arial" w:eastAsiaTheme="majorEastAsia" w:hAnsi="Arial" w:cstheme="majorBidi"/>
      <w:color w:val="000000" w:themeColor="text1"/>
      <w:sz w:val="28"/>
      <w:szCs w:val="26"/>
    </w:rPr>
  </w:style>
  <w:style w:type="paragraph" w:styleId="BalloonText">
    <w:name w:val="Balloon Text"/>
    <w:basedOn w:val="Normal"/>
    <w:link w:val="BalloonTextChar"/>
    <w:uiPriority w:val="99"/>
    <w:semiHidden/>
    <w:unhideWhenUsed/>
    <w:rsid w:val="003D6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E77"/>
    <w:rPr>
      <w:rFonts w:ascii="Segoe UI" w:hAnsi="Segoe UI" w:cs="Segoe UI"/>
      <w:sz w:val="18"/>
      <w:szCs w:val="18"/>
    </w:rPr>
  </w:style>
  <w:style w:type="character" w:styleId="CommentReference">
    <w:name w:val="annotation reference"/>
    <w:basedOn w:val="DefaultParagraphFont"/>
    <w:semiHidden/>
    <w:unhideWhenUsed/>
    <w:rsid w:val="00E24312"/>
    <w:rPr>
      <w:sz w:val="16"/>
      <w:szCs w:val="16"/>
    </w:rPr>
  </w:style>
  <w:style w:type="paragraph" w:styleId="CommentText">
    <w:name w:val="annotation text"/>
    <w:basedOn w:val="Normal"/>
    <w:link w:val="CommentTextChar"/>
    <w:unhideWhenUsed/>
    <w:rsid w:val="00E24312"/>
    <w:pPr>
      <w:spacing w:line="240" w:lineRule="auto"/>
    </w:pPr>
    <w:rPr>
      <w:sz w:val="20"/>
      <w:szCs w:val="20"/>
    </w:rPr>
  </w:style>
  <w:style w:type="character" w:customStyle="1" w:styleId="CommentTextChar">
    <w:name w:val="Comment Text Char"/>
    <w:basedOn w:val="DefaultParagraphFont"/>
    <w:link w:val="CommentText"/>
    <w:rsid w:val="00E24312"/>
    <w:rPr>
      <w:sz w:val="20"/>
      <w:szCs w:val="20"/>
    </w:rPr>
  </w:style>
  <w:style w:type="paragraph" w:styleId="CommentSubject">
    <w:name w:val="annotation subject"/>
    <w:basedOn w:val="CommentText"/>
    <w:next w:val="CommentText"/>
    <w:link w:val="CommentSubjectChar"/>
    <w:uiPriority w:val="99"/>
    <w:semiHidden/>
    <w:unhideWhenUsed/>
    <w:rsid w:val="00E24312"/>
    <w:rPr>
      <w:b/>
      <w:bCs/>
    </w:rPr>
  </w:style>
  <w:style w:type="character" w:customStyle="1" w:styleId="CommentSubjectChar">
    <w:name w:val="Comment Subject Char"/>
    <w:basedOn w:val="CommentTextChar"/>
    <w:link w:val="CommentSubject"/>
    <w:uiPriority w:val="99"/>
    <w:semiHidden/>
    <w:rsid w:val="00E24312"/>
    <w:rPr>
      <w:b/>
      <w:bCs/>
      <w:sz w:val="20"/>
      <w:szCs w:val="20"/>
    </w:rPr>
  </w:style>
  <w:style w:type="paragraph" w:styleId="Header">
    <w:name w:val="header"/>
    <w:basedOn w:val="Normal"/>
    <w:link w:val="HeaderChar"/>
    <w:uiPriority w:val="99"/>
    <w:unhideWhenUsed/>
    <w:rsid w:val="00E2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E6A"/>
  </w:style>
  <w:style w:type="paragraph" w:styleId="Footer">
    <w:name w:val="footer"/>
    <w:basedOn w:val="Normal"/>
    <w:link w:val="FooterChar"/>
    <w:uiPriority w:val="99"/>
    <w:unhideWhenUsed/>
    <w:rsid w:val="00E24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E6A"/>
  </w:style>
  <w:style w:type="character" w:customStyle="1" w:styleId="Heading3Char">
    <w:name w:val="Heading 3 Char"/>
    <w:basedOn w:val="DefaultParagraphFont"/>
    <w:link w:val="Heading3"/>
    <w:uiPriority w:val="9"/>
    <w:rsid w:val="00CC501F"/>
    <w:rPr>
      <w:rFonts w:ascii="Arial" w:eastAsiaTheme="majorEastAsia" w:hAnsi="Arial" w:cstheme="majorBidi"/>
      <w:color w:val="000000" w:themeColor="text1"/>
      <w:sz w:val="26"/>
      <w:szCs w:val="24"/>
    </w:rPr>
  </w:style>
  <w:style w:type="paragraph" w:customStyle="1" w:styleId="Heading2Indent">
    <w:name w:val="Heading 2 Indent"/>
    <w:basedOn w:val="BodyTextIndent"/>
    <w:rsid w:val="00B01A20"/>
    <w:pPr>
      <w:spacing w:after="240" w:line="240" w:lineRule="auto"/>
      <w:ind w:left="1440"/>
      <w:jc w:val="both"/>
    </w:pPr>
    <w:rPr>
      <w:rFonts w:ascii="Times New Roman" w:hAnsi="Times New Roman"/>
      <w:szCs w:val="24"/>
    </w:rPr>
  </w:style>
  <w:style w:type="paragraph" w:styleId="BodyTextIndent">
    <w:name w:val="Body Text Indent"/>
    <w:basedOn w:val="Normal"/>
    <w:link w:val="BodyTextIndentChar"/>
    <w:uiPriority w:val="99"/>
    <w:semiHidden/>
    <w:unhideWhenUsed/>
    <w:rsid w:val="00B01A20"/>
    <w:pPr>
      <w:spacing w:after="120"/>
      <w:ind w:left="360"/>
    </w:pPr>
  </w:style>
  <w:style w:type="character" w:customStyle="1" w:styleId="BodyTextIndentChar">
    <w:name w:val="Body Text Indent Char"/>
    <w:basedOn w:val="DefaultParagraphFont"/>
    <w:link w:val="BodyTextIndent"/>
    <w:uiPriority w:val="99"/>
    <w:semiHidden/>
    <w:rsid w:val="00B01A20"/>
  </w:style>
  <w:style w:type="paragraph" w:customStyle="1" w:styleId="Default">
    <w:name w:val="Default"/>
    <w:rsid w:val="00957025"/>
    <w:pPr>
      <w:autoSpaceDE w:val="0"/>
      <w:autoSpaceDN w:val="0"/>
      <w:adjustRightInd w:val="0"/>
      <w:spacing w:after="0" w:line="240" w:lineRule="auto"/>
    </w:pPr>
    <w:rPr>
      <w:rFonts w:ascii="Arial" w:eastAsia="Times New Roman" w:hAnsi="Arial" w:cs="Arial"/>
      <w:color w:val="000000"/>
      <w:sz w:val="24"/>
      <w:szCs w:val="24"/>
      <w:lang w:val="fr-FR"/>
    </w:rPr>
  </w:style>
  <w:style w:type="character" w:customStyle="1" w:styleId="Heading4Char">
    <w:name w:val="Heading 4 Char"/>
    <w:basedOn w:val="DefaultParagraphFont"/>
    <w:link w:val="Heading4"/>
    <w:uiPriority w:val="9"/>
    <w:semiHidden/>
    <w:rsid w:val="005A627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94CE9"/>
    <w:rPr>
      <w:color w:val="0563C1" w:themeColor="hyperlink"/>
      <w:u w:val="single"/>
    </w:rPr>
  </w:style>
  <w:style w:type="paragraph" w:styleId="NoSpacing">
    <w:name w:val="No Spacing"/>
    <w:link w:val="NoSpacingChar"/>
    <w:uiPriority w:val="1"/>
    <w:qFormat/>
    <w:rsid w:val="00A94CE9"/>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955B6E"/>
    <w:pPr>
      <w:outlineLvl w:val="9"/>
    </w:pPr>
  </w:style>
  <w:style w:type="paragraph" w:styleId="TOC1">
    <w:name w:val="toc 1"/>
    <w:basedOn w:val="Normal"/>
    <w:next w:val="Normal"/>
    <w:autoRedefine/>
    <w:uiPriority w:val="39"/>
    <w:unhideWhenUsed/>
    <w:rsid w:val="00CC501F"/>
    <w:pPr>
      <w:tabs>
        <w:tab w:val="left" w:pos="660"/>
        <w:tab w:val="right" w:leader="dot" w:pos="10502"/>
      </w:tabs>
      <w:spacing w:after="100"/>
    </w:pPr>
  </w:style>
  <w:style w:type="paragraph" w:styleId="TOC2">
    <w:name w:val="toc 2"/>
    <w:basedOn w:val="Normal"/>
    <w:next w:val="Normal"/>
    <w:autoRedefine/>
    <w:uiPriority w:val="39"/>
    <w:unhideWhenUsed/>
    <w:rsid w:val="00955B6E"/>
    <w:pPr>
      <w:spacing w:after="100"/>
      <w:ind w:left="220"/>
    </w:pPr>
  </w:style>
  <w:style w:type="character" w:customStyle="1" w:styleId="normaltextrun">
    <w:name w:val="normaltextrun"/>
    <w:basedOn w:val="DefaultParagraphFont"/>
    <w:rsid w:val="00030D65"/>
  </w:style>
  <w:style w:type="paragraph" w:customStyle="1" w:styleId="paragraph">
    <w:name w:val="paragraph"/>
    <w:basedOn w:val="Normal"/>
    <w:rsid w:val="00030D65"/>
    <w:pPr>
      <w:spacing w:before="100" w:beforeAutospacing="1" w:after="100" w:afterAutospacing="1" w:line="240" w:lineRule="auto"/>
    </w:pPr>
    <w:rPr>
      <w:rFonts w:ascii="Times New Roman" w:eastAsia="Times New Roman" w:hAnsi="Times New Roman" w:cs="Times New Roman"/>
      <w:szCs w:val="24"/>
    </w:rPr>
  </w:style>
  <w:style w:type="character" w:customStyle="1" w:styleId="UnresolvedMention1">
    <w:name w:val="Unresolved Mention1"/>
    <w:basedOn w:val="DefaultParagraphFont"/>
    <w:uiPriority w:val="99"/>
    <w:semiHidden/>
    <w:unhideWhenUsed/>
    <w:rsid w:val="007770E5"/>
    <w:rPr>
      <w:color w:val="605E5C"/>
      <w:shd w:val="clear" w:color="auto" w:fill="E1DFDD"/>
    </w:rPr>
  </w:style>
  <w:style w:type="paragraph" w:styleId="TOC3">
    <w:name w:val="toc 3"/>
    <w:basedOn w:val="Normal"/>
    <w:next w:val="Normal"/>
    <w:autoRedefine/>
    <w:uiPriority w:val="39"/>
    <w:unhideWhenUsed/>
    <w:rsid w:val="00087ED1"/>
    <w:pPr>
      <w:spacing w:after="100"/>
      <w:ind w:left="440"/>
    </w:pPr>
  </w:style>
  <w:style w:type="character" w:customStyle="1" w:styleId="NoSpacingChar">
    <w:name w:val="No Spacing Char"/>
    <w:basedOn w:val="DefaultParagraphFont"/>
    <w:link w:val="NoSpacing"/>
    <w:uiPriority w:val="1"/>
    <w:rsid w:val="002B2F8D"/>
  </w:style>
  <w:style w:type="table" w:customStyle="1" w:styleId="GridTable1Light-Accent11">
    <w:name w:val="Grid Table 1 Light - Accent 11"/>
    <w:basedOn w:val="TableNormal"/>
    <w:uiPriority w:val="46"/>
    <w:rsid w:val="00C6077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C6077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0F1500"/>
    <w:pPr>
      <w:spacing w:before="100" w:beforeAutospacing="1" w:after="100" w:afterAutospacing="1" w:line="240" w:lineRule="auto"/>
    </w:pPr>
    <w:rPr>
      <w:rFonts w:ascii="Calibri" w:eastAsia="Calibri" w:hAnsi="Calibri" w:cs="Calibri"/>
    </w:rPr>
  </w:style>
  <w:style w:type="paragraph" w:styleId="Title">
    <w:name w:val="Title"/>
    <w:basedOn w:val="Normal"/>
    <w:next w:val="Normal"/>
    <w:link w:val="TitleChar"/>
    <w:uiPriority w:val="10"/>
    <w:qFormat/>
    <w:rsid w:val="00235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51E5"/>
    <w:rPr>
      <w:rFonts w:asciiTheme="majorHAnsi" w:eastAsiaTheme="majorEastAsia" w:hAnsiTheme="majorHAnsi" w:cstheme="majorBidi"/>
      <w:spacing w:val="-10"/>
      <w:kern w:val="28"/>
      <w:sz w:val="56"/>
      <w:szCs w:val="56"/>
    </w:rPr>
  </w:style>
  <w:style w:type="paragraph" w:styleId="Revision">
    <w:name w:val="Revision"/>
    <w:hidden/>
    <w:uiPriority w:val="99"/>
    <w:semiHidden/>
    <w:rsid w:val="002351E5"/>
    <w:pPr>
      <w:spacing w:after="0" w:line="240" w:lineRule="auto"/>
    </w:pPr>
  </w:style>
  <w:style w:type="character" w:styleId="UnresolvedMention">
    <w:name w:val="Unresolved Mention"/>
    <w:basedOn w:val="DefaultParagraphFont"/>
    <w:uiPriority w:val="99"/>
    <w:semiHidden/>
    <w:unhideWhenUsed/>
    <w:rsid w:val="00AD3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4274">
      <w:bodyDiv w:val="1"/>
      <w:marLeft w:val="0"/>
      <w:marRight w:val="0"/>
      <w:marTop w:val="0"/>
      <w:marBottom w:val="0"/>
      <w:divBdr>
        <w:top w:val="none" w:sz="0" w:space="0" w:color="auto"/>
        <w:left w:val="none" w:sz="0" w:space="0" w:color="auto"/>
        <w:bottom w:val="none" w:sz="0" w:space="0" w:color="auto"/>
        <w:right w:val="none" w:sz="0" w:space="0" w:color="auto"/>
      </w:divBdr>
    </w:div>
    <w:div w:id="448092058">
      <w:bodyDiv w:val="1"/>
      <w:marLeft w:val="0"/>
      <w:marRight w:val="0"/>
      <w:marTop w:val="0"/>
      <w:marBottom w:val="0"/>
      <w:divBdr>
        <w:top w:val="none" w:sz="0" w:space="0" w:color="auto"/>
        <w:left w:val="none" w:sz="0" w:space="0" w:color="auto"/>
        <w:bottom w:val="none" w:sz="0" w:space="0" w:color="auto"/>
        <w:right w:val="none" w:sz="0" w:space="0" w:color="auto"/>
      </w:divBdr>
    </w:div>
    <w:div w:id="764502102">
      <w:bodyDiv w:val="1"/>
      <w:marLeft w:val="0"/>
      <w:marRight w:val="0"/>
      <w:marTop w:val="0"/>
      <w:marBottom w:val="0"/>
      <w:divBdr>
        <w:top w:val="none" w:sz="0" w:space="0" w:color="auto"/>
        <w:left w:val="none" w:sz="0" w:space="0" w:color="auto"/>
        <w:bottom w:val="none" w:sz="0" w:space="0" w:color="auto"/>
        <w:right w:val="none" w:sz="0" w:space="0" w:color="auto"/>
      </w:divBdr>
    </w:div>
    <w:div w:id="852457936">
      <w:bodyDiv w:val="1"/>
      <w:marLeft w:val="0"/>
      <w:marRight w:val="0"/>
      <w:marTop w:val="0"/>
      <w:marBottom w:val="0"/>
      <w:divBdr>
        <w:top w:val="none" w:sz="0" w:space="0" w:color="auto"/>
        <w:left w:val="none" w:sz="0" w:space="0" w:color="auto"/>
        <w:bottom w:val="none" w:sz="0" w:space="0" w:color="auto"/>
        <w:right w:val="none" w:sz="0" w:space="0" w:color="auto"/>
      </w:divBdr>
    </w:div>
    <w:div w:id="908072892">
      <w:bodyDiv w:val="1"/>
      <w:marLeft w:val="0"/>
      <w:marRight w:val="0"/>
      <w:marTop w:val="0"/>
      <w:marBottom w:val="0"/>
      <w:divBdr>
        <w:top w:val="none" w:sz="0" w:space="0" w:color="auto"/>
        <w:left w:val="none" w:sz="0" w:space="0" w:color="auto"/>
        <w:bottom w:val="none" w:sz="0" w:space="0" w:color="auto"/>
        <w:right w:val="none" w:sz="0" w:space="0" w:color="auto"/>
      </w:divBdr>
    </w:div>
    <w:div w:id="1036926984">
      <w:bodyDiv w:val="1"/>
      <w:marLeft w:val="0"/>
      <w:marRight w:val="0"/>
      <w:marTop w:val="0"/>
      <w:marBottom w:val="0"/>
      <w:divBdr>
        <w:top w:val="none" w:sz="0" w:space="0" w:color="auto"/>
        <w:left w:val="none" w:sz="0" w:space="0" w:color="auto"/>
        <w:bottom w:val="none" w:sz="0" w:space="0" w:color="auto"/>
        <w:right w:val="none" w:sz="0" w:space="0" w:color="auto"/>
      </w:divBdr>
    </w:div>
    <w:div w:id="1153060191">
      <w:bodyDiv w:val="1"/>
      <w:marLeft w:val="0"/>
      <w:marRight w:val="0"/>
      <w:marTop w:val="0"/>
      <w:marBottom w:val="0"/>
      <w:divBdr>
        <w:top w:val="none" w:sz="0" w:space="0" w:color="auto"/>
        <w:left w:val="none" w:sz="0" w:space="0" w:color="auto"/>
        <w:bottom w:val="none" w:sz="0" w:space="0" w:color="auto"/>
        <w:right w:val="none" w:sz="0" w:space="0" w:color="auto"/>
      </w:divBdr>
    </w:div>
    <w:div w:id="1327510279">
      <w:bodyDiv w:val="1"/>
      <w:marLeft w:val="0"/>
      <w:marRight w:val="0"/>
      <w:marTop w:val="0"/>
      <w:marBottom w:val="0"/>
      <w:divBdr>
        <w:top w:val="none" w:sz="0" w:space="0" w:color="auto"/>
        <w:left w:val="none" w:sz="0" w:space="0" w:color="auto"/>
        <w:bottom w:val="none" w:sz="0" w:space="0" w:color="auto"/>
        <w:right w:val="none" w:sz="0" w:space="0" w:color="auto"/>
      </w:divBdr>
      <w:divsChild>
        <w:div w:id="1465198925">
          <w:marLeft w:val="274"/>
          <w:marRight w:val="0"/>
          <w:marTop w:val="150"/>
          <w:marBottom w:val="0"/>
          <w:divBdr>
            <w:top w:val="none" w:sz="0" w:space="0" w:color="auto"/>
            <w:left w:val="none" w:sz="0" w:space="0" w:color="auto"/>
            <w:bottom w:val="none" w:sz="0" w:space="0" w:color="auto"/>
            <w:right w:val="none" w:sz="0" w:space="0" w:color="auto"/>
          </w:divBdr>
        </w:div>
        <w:div w:id="319431628">
          <w:marLeft w:val="806"/>
          <w:marRight w:val="0"/>
          <w:marTop w:val="75"/>
          <w:marBottom w:val="0"/>
          <w:divBdr>
            <w:top w:val="none" w:sz="0" w:space="0" w:color="auto"/>
            <w:left w:val="none" w:sz="0" w:space="0" w:color="auto"/>
            <w:bottom w:val="none" w:sz="0" w:space="0" w:color="auto"/>
            <w:right w:val="none" w:sz="0" w:space="0" w:color="auto"/>
          </w:divBdr>
        </w:div>
        <w:div w:id="398872393">
          <w:marLeft w:val="806"/>
          <w:marRight w:val="0"/>
          <w:marTop w:val="75"/>
          <w:marBottom w:val="0"/>
          <w:divBdr>
            <w:top w:val="none" w:sz="0" w:space="0" w:color="auto"/>
            <w:left w:val="none" w:sz="0" w:space="0" w:color="auto"/>
            <w:bottom w:val="none" w:sz="0" w:space="0" w:color="auto"/>
            <w:right w:val="none" w:sz="0" w:space="0" w:color="auto"/>
          </w:divBdr>
        </w:div>
        <w:div w:id="2031182976">
          <w:marLeft w:val="274"/>
          <w:marRight w:val="0"/>
          <w:marTop w:val="150"/>
          <w:marBottom w:val="0"/>
          <w:divBdr>
            <w:top w:val="none" w:sz="0" w:space="0" w:color="auto"/>
            <w:left w:val="none" w:sz="0" w:space="0" w:color="auto"/>
            <w:bottom w:val="none" w:sz="0" w:space="0" w:color="auto"/>
            <w:right w:val="none" w:sz="0" w:space="0" w:color="auto"/>
          </w:divBdr>
        </w:div>
        <w:div w:id="494222455">
          <w:marLeft w:val="274"/>
          <w:marRight w:val="0"/>
          <w:marTop w:val="150"/>
          <w:marBottom w:val="0"/>
          <w:divBdr>
            <w:top w:val="none" w:sz="0" w:space="0" w:color="auto"/>
            <w:left w:val="none" w:sz="0" w:space="0" w:color="auto"/>
            <w:bottom w:val="none" w:sz="0" w:space="0" w:color="auto"/>
            <w:right w:val="none" w:sz="0" w:space="0" w:color="auto"/>
          </w:divBdr>
        </w:div>
        <w:div w:id="676153538">
          <w:marLeft w:val="806"/>
          <w:marRight w:val="0"/>
          <w:marTop w:val="75"/>
          <w:marBottom w:val="0"/>
          <w:divBdr>
            <w:top w:val="none" w:sz="0" w:space="0" w:color="auto"/>
            <w:left w:val="none" w:sz="0" w:space="0" w:color="auto"/>
            <w:bottom w:val="none" w:sz="0" w:space="0" w:color="auto"/>
            <w:right w:val="none" w:sz="0" w:space="0" w:color="auto"/>
          </w:divBdr>
        </w:div>
        <w:div w:id="333580542">
          <w:marLeft w:val="274"/>
          <w:marRight w:val="0"/>
          <w:marTop w:val="150"/>
          <w:marBottom w:val="0"/>
          <w:divBdr>
            <w:top w:val="none" w:sz="0" w:space="0" w:color="auto"/>
            <w:left w:val="none" w:sz="0" w:space="0" w:color="auto"/>
            <w:bottom w:val="none" w:sz="0" w:space="0" w:color="auto"/>
            <w:right w:val="none" w:sz="0" w:space="0" w:color="auto"/>
          </w:divBdr>
        </w:div>
        <w:div w:id="614295392">
          <w:marLeft w:val="274"/>
          <w:marRight w:val="0"/>
          <w:marTop w:val="150"/>
          <w:marBottom w:val="0"/>
          <w:divBdr>
            <w:top w:val="none" w:sz="0" w:space="0" w:color="auto"/>
            <w:left w:val="none" w:sz="0" w:space="0" w:color="auto"/>
            <w:bottom w:val="none" w:sz="0" w:space="0" w:color="auto"/>
            <w:right w:val="none" w:sz="0" w:space="0" w:color="auto"/>
          </w:divBdr>
        </w:div>
        <w:div w:id="718171102">
          <w:marLeft w:val="274"/>
          <w:marRight w:val="0"/>
          <w:marTop w:val="150"/>
          <w:marBottom w:val="0"/>
          <w:divBdr>
            <w:top w:val="none" w:sz="0" w:space="0" w:color="auto"/>
            <w:left w:val="none" w:sz="0" w:space="0" w:color="auto"/>
            <w:bottom w:val="none" w:sz="0" w:space="0" w:color="auto"/>
            <w:right w:val="none" w:sz="0" w:space="0" w:color="auto"/>
          </w:divBdr>
        </w:div>
      </w:divsChild>
    </w:div>
    <w:div w:id="1588346736">
      <w:bodyDiv w:val="1"/>
      <w:marLeft w:val="0"/>
      <w:marRight w:val="0"/>
      <w:marTop w:val="0"/>
      <w:marBottom w:val="0"/>
      <w:divBdr>
        <w:top w:val="none" w:sz="0" w:space="0" w:color="auto"/>
        <w:left w:val="none" w:sz="0" w:space="0" w:color="auto"/>
        <w:bottom w:val="none" w:sz="0" w:space="0" w:color="auto"/>
        <w:right w:val="none" w:sz="0" w:space="0" w:color="auto"/>
      </w:divBdr>
    </w:div>
    <w:div w:id="1765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grau@sae-i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E0587802ED204996F20404ADA82450" ma:contentTypeVersion="2" ma:contentTypeDescription="Create a new document." ma:contentTypeScope="" ma:versionID="bf7e2b624703d8b8d91f339e1e737e1e">
  <xsd:schema xmlns:xsd="http://www.w3.org/2001/XMLSchema" xmlns:xs="http://www.w3.org/2001/XMLSchema" xmlns:p="http://schemas.microsoft.com/office/2006/metadata/properties" xmlns:ns2="c56cf6fc-7d95-4a98-9499-cdb48a70b996" targetNamespace="http://schemas.microsoft.com/office/2006/metadata/properties" ma:root="true" ma:fieldsID="1c8638ac05b84c312d18b2e62fcc1e4f" ns2:_="">
    <xsd:import namespace="c56cf6fc-7d95-4a98-9499-cdb48a70b9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cf6fc-7d95-4a98-9499-cdb48a70b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030DA-9F4B-490D-91F2-245F17872F62}">
  <ds:schemaRefs>
    <ds:schemaRef ds:uri="http://schemas.microsoft.com/sharepoint/v3/contenttype/forms"/>
  </ds:schemaRefs>
</ds:datastoreItem>
</file>

<file path=customXml/itemProps2.xml><?xml version="1.0" encoding="utf-8"?>
<ds:datastoreItem xmlns:ds="http://schemas.openxmlformats.org/officeDocument/2006/customXml" ds:itemID="{BFEFC373-10B3-404D-A892-66C83D78B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cf6fc-7d95-4a98-9499-cdb48a70b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682F0A-C744-4A93-BC0A-DB1C5736E3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D94FFF-AAF0-48C1-A84F-5A00931D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3691</Words>
  <Characters>21041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INTERNATIONAL SMART MOBILITY TESTBED ALLIANCE (ISMTA) OPERATING RULES</vt:lpstr>
    </vt:vector>
  </TitlesOfParts>
  <Company/>
  <LinksUpToDate>false</LinksUpToDate>
  <CharactersWithSpaces>24683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SMART MOBILITY TESTBED ALLIANCE (ISMTA) OPERATING RULES</dc:title>
  <dc:subject/>
  <dc:creator>Patti Kreh</dc:creator>
  <cp:keywords/>
  <dc:description/>
  <cp:lastModifiedBy>Laurie Strom</cp:lastModifiedBy>
  <cp:revision>4</cp:revision>
  <cp:lastPrinted>2019-01-08T21:10:00Z</cp:lastPrinted>
  <dcterms:created xsi:type="dcterms:W3CDTF">2019-04-30T01:37:00Z</dcterms:created>
  <dcterms:modified xsi:type="dcterms:W3CDTF">2019-04-30T01:48:00Z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0x0101004AE0587802ED204996F20404ADA82450</vt:lpwstr>
  </property>
</Properties>
</file>