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6B" w:rsidRPr="004411F8" w:rsidRDefault="00656BE5" w:rsidP="00656BE5">
      <w:pPr>
        <w:pStyle w:val="Heading1"/>
        <w:rPr>
          <w:lang w:val="en-US"/>
        </w:rPr>
      </w:pPr>
      <w:r w:rsidRPr="004411F8">
        <w:rPr>
          <w:lang w:val="en-US"/>
        </w:rPr>
        <w:t>Introduction</w:t>
      </w:r>
    </w:p>
    <w:p w:rsidR="00656BE5" w:rsidRDefault="00656BE5" w:rsidP="00656BE5">
      <w:pPr>
        <w:pStyle w:val="Heading2"/>
        <w:rPr>
          <w:lang w:val="en-US"/>
        </w:rPr>
      </w:pPr>
      <w:r w:rsidRPr="004411F8">
        <w:rPr>
          <w:lang w:val="en-US"/>
        </w:rPr>
        <w:t>Purpose of this Document</w:t>
      </w:r>
      <w:r w:rsidR="008867DE">
        <w:rPr>
          <w:lang w:val="en-US"/>
        </w:rPr>
        <w:t xml:space="preserve"> </w:t>
      </w:r>
    </w:p>
    <w:p w:rsidR="00CC24E7" w:rsidRPr="00117D1F" w:rsidRDefault="00CC24E7" w:rsidP="008867DE">
      <w:pPr>
        <w:pStyle w:val="BodyText"/>
      </w:pPr>
      <w:r w:rsidRPr="00117D1F">
        <w:t xml:space="preserve">The purpose of this </w:t>
      </w:r>
      <w:r>
        <w:t>document is</w:t>
      </w:r>
      <w:r w:rsidRPr="00117D1F">
        <w:t xml:space="preserve"> to provide guidance for the assignment, accomplishment, and reporting of Investigations for components which exceeds the regular workshop analysis and repair process. </w:t>
      </w:r>
    </w:p>
    <w:p w:rsidR="00CC24E7" w:rsidRPr="00117D1F" w:rsidRDefault="00CC24E7" w:rsidP="008867DE">
      <w:pPr>
        <w:pStyle w:val="BodyText"/>
      </w:pPr>
      <w:r w:rsidRPr="00117D1F">
        <w:t xml:space="preserve">The operator repair shop and the OEM will use this guideline for aircraft components where additional attention has to be taken to fulfill reliability and authority requirements. This includes the process of assignment, the scope of accomplishment, and the content/style of final report. </w:t>
      </w:r>
    </w:p>
    <w:p w:rsidR="00B47D45" w:rsidRPr="004411F8" w:rsidRDefault="00B47D45" w:rsidP="00B47D45">
      <w:pPr>
        <w:pStyle w:val="Heading2"/>
        <w:rPr>
          <w:lang w:val="en-US"/>
        </w:rPr>
      </w:pPr>
      <w:r w:rsidRPr="004411F8">
        <w:rPr>
          <w:lang w:val="en-US"/>
        </w:rPr>
        <w:t>Term refinement</w:t>
      </w:r>
      <w:r w:rsidR="00273CBD">
        <w:rPr>
          <w:lang w:val="en-US"/>
        </w:rPr>
        <w:t xml:space="preserve"> </w:t>
      </w:r>
    </w:p>
    <w:p w:rsidR="00996981" w:rsidRDefault="00996981" w:rsidP="00996981">
      <w:pPr>
        <w:pStyle w:val="Heading3"/>
        <w:rPr>
          <w:color w:val="0000FF"/>
          <w:lang w:val="en-US"/>
        </w:rPr>
      </w:pPr>
      <w:r w:rsidRPr="006439DE">
        <w:rPr>
          <w:color w:val="0000FF"/>
          <w:lang w:val="en-US"/>
        </w:rPr>
        <w:t>Standard Work Scope</w:t>
      </w:r>
    </w:p>
    <w:p w:rsidR="008867DE" w:rsidRPr="008867DE" w:rsidRDefault="008867DE" w:rsidP="008867DE">
      <w:pPr>
        <w:pStyle w:val="BodyText"/>
      </w:pPr>
      <w:r w:rsidRPr="00665839">
        <w:t xml:space="preserve">If a component fails to operate properly, it is removed from the </w:t>
      </w:r>
      <w:r>
        <w:t>aircraft and replaced by one that</w:t>
      </w:r>
      <w:r w:rsidRPr="00665839">
        <w:t xml:space="preserve"> does operate properly. The removed component is then </w:t>
      </w:r>
      <w:r>
        <w:t>maintained</w:t>
      </w:r>
      <w:r w:rsidRPr="00665839">
        <w:t>. Th</w:t>
      </w:r>
      <w:r>
        <w:t>is</w:t>
      </w:r>
      <w:r w:rsidRPr="00665839">
        <w:t xml:space="preserve"> </w:t>
      </w:r>
      <w:r>
        <w:t>maintenance</w:t>
      </w:r>
      <w:r w:rsidRPr="00665839">
        <w:t xml:space="preserve"> consist</w:t>
      </w:r>
      <w:r>
        <w:t>s</w:t>
      </w:r>
      <w:r w:rsidRPr="00665839">
        <w:t xml:space="preserve"> of determining the cause of the failure</w:t>
      </w:r>
      <w:r>
        <w:t xml:space="preserve"> (ref. to </w:t>
      </w:r>
      <w:r>
        <w:fldChar w:fldCharType="begin"/>
      </w:r>
      <w:r>
        <w:instrText xml:space="preserve"> REF _Ref426478272 \w \h  \* MERGEFORMAT </w:instrText>
      </w:r>
      <w:r>
        <w:fldChar w:fldCharType="separate"/>
      </w:r>
      <w:r>
        <w:t>1.2.1.2</w:t>
      </w:r>
      <w:r>
        <w:fldChar w:fldCharType="end"/>
      </w:r>
      <w:r>
        <w:t xml:space="preserve"> </w:t>
      </w:r>
      <w:r>
        <w:fldChar w:fldCharType="begin"/>
      </w:r>
      <w:r>
        <w:instrText xml:space="preserve"> REF _Ref426478272 \h  \* MERGEFORMAT </w:instrText>
      </w:r>
      <w:r>
        <w:fldChar w:fldCharType="separate"/>
      </w:r>
      <w:r w:rsidRPr="003F13F3">
        <w:t>Troubleshooting</w:t>
      </w:r>
      <w:r>
        <w:fldChar w:fldCharType="end"/>
      </w:r>
      <w:r>
        <w:t>)</w:t>
      </w:r>
      <w:r w:rsidRPr="00665839">
        <w:t xml:space="preserve"> and replacing those internal parts that failed</w:t>
      </w:r>
      <w:r>
        <w:t xml:space="preserve"> (ref. to </w:t>
      </w:r>
      <w:r>
        <w:fldChar w:fldCharType="begin"/>
      </w:r>
      <w:r>
        <w:instrText xml:space="preserve"> REF _Ref426478324 \w \h  \* MERGEFORMAT </w:instrText>
      </w:r>
      <w:r>
        <w:fldChar w:fldCharType="separate"/>
      </w:r>
      <w:r>
        <w:t>1.2.1.3</w:t>
      </w:r>
      <w:r>
        <w:fldChar w:fldCharType="end"/>
      </w:r>
      <w:r>
        <w:t xml:space="preserve"> </w:t>
      </w:r>
      <w:r>
        <w:fldChar w:fldCharType="begin"/>
      </w:r>
      <w:r>
        <w:instrText xml:space="preserve"> REF _Ref426478324 \h  \* MERGEFORMAT </w:instrText>
      </w:r>
      <w:r>
        <w:fldChar w:fldCharType="separate"/>
      </w:r>
      <w:r w:rsidRPr="003F13F3">
        <w:t>Repair</w:t>
      </w:r>
      <w:r>
        <w:fldChar w:fldCharType="end"/>
      </w:r>
      <w:r>
        <w:t xml:space="preserve">). </w:t>
      </w:r>
      <w:r w:rsidRPr="00665839">
        <w:t xml:space="preserve">The component </w:t>
      </w:r>
      <w:r>
        <w:t xml:space="preserve">usually </w:t>
      </w:r>
      <w:r w:rsidRPr="00665839">
        <w:t>is disassembled, cleaned</w:t>
      </w:r>
      <w:r>
        <w:t>,</w:t>
      </w:r>
      <w:r w:rsidRPr="00665839">
        <w:t xml:space="preserve"> inspected, repaired, reassembled, tested and returned to service</w:t>
      </w:r>
      <w:r>
        <w:t xml:space="preserve"> (ref. to </w:t>
      </w:r>
      <w:r>
        <w:fldChar w:fldCharType="begin"/>
      </w:r>
      <w:r>
        <w:instrText xml:space="preserve"> REF _Ref426478409 \w \h  \* MERGEFORMAT </w:instrText>
      </w:r>
      <w:r>
        <w:fldChar w:fldCharType="separate"/>
      </w:r>
      <w:r>
        <w:t>1.2.1.5</w:t>
      </w:r>
      <w:r>
        <w:fldChar w:fldCharType="end"/>
      </w:r>
      <w:r>
        <w:t xml:space="preserve"> </w:t>
      </w:r>
      <w:r>
        <w:fldChar w:fldCharType="begin"/>
      </w:r>
      <w:r>
        <w:instrText xml:space="preserve"> REF _Ref426638695 \h  \* MERGEFORMAT </w:instrText>
      </w:r>
      <w:r>
        <w:fldChar w:fldCharType="separate"/>
      </w:r>
      <w:r w:rsidRPr="003F13F3">
        <w:t>Test</w:t>
      </w:r>
      <w:r>
        <w:fldChar w:fldCharType="end"/>
      </w:r>
      <w:r>
        <w:t>)</w:t>
      </w:r>
      <w:r w:rsidRPr="00665839">
        <w:t xml:space="preserve">. These procedures are </w:t>
      </w:r>
      <w:r>
        <w:t>accomplished</w:t>
      </w:r>
      <w:r w:rsidRPr="00665839">
        <w:t xml:space="preserve"> in accordance with the component manufacturer’s maintenance manuals (CMM)</w:t>
      </w:r>
      <w:r>
        <w:t xml:space="preserve"> and may be supplemented by approved processes based on industry practices and workshop experiences.</w:t>
      </w:r>
    </w:p>
    <w:p w:rsidR="00B47D45" w:rsidRDefault="00B47D45" w:rsidP="00B47D45">
      <w:pPr>
        <w:pStyle w:val="Heading3"/>
        <w:rPr>
          <w:lang w:val="en-US"/>
        </w:rPr>
      </w:pPr>
      <w:r w:rsidRPr="004411F8">
        <w:rPr>
          <w:lang w:val="en-US"/>
        </w:rPr>
        <w:t>Troubleshooting</w:t>
      </w:r>
    </w:p>
    <w:p w:rsidR="008867DE" w:rsidRDefault="008867DE" w:rsidP="00EE778F">
      <w:pPr>
        <w:pStyle w:val="BodyText"/>
      </w:pPr>
      <w:r>
        <w:t>Troubleshooting is a logical, systematic search for the source of a problem. It is needed to maintain components where the symptoms of a problem may have several different possible causes. This fault isolation process usually bases on approved data like CMMs or standard procedures as well as industry practices and experiences.</w:t>
      </w:r>
    </w:p>
    <w:p w:rsidR="008867DE" w:rsidRPr="008867DE" w:rsidRDefault="008867DE" w:rsidP="00EE778F">
      <w:pPr>
        <w:pStyle w:val="BodyText"/>
      </w:pPr>
      <w:r>
        <w:t>Goal of the troubleshooting process is to determine the root cause of the components failure.</w:t>
      </w:r>
    </w:p>
    <w:p w:rsidR="00B47D45" w:rsidRDefault="00B47D45" w:rsidP="00B47D45">
      <w:pPr>
        <w:pStyle w:val="Heading3"/>
        <w:rPr>
          <w:lang w:val="en-US"/>
        </w:rPr>
      </w:pPr>
      <w:r w:rsidRPr="004411F8">
        <w:rPr>
          <w:lang w:val="en-US"/>
        </w:rPr>
        <w:t>Repair</w:t>
      </w:r>
    </w:p>
    <w:p w:rsidR="008867DE" w:rsidRDefault="008867DE" w:rsidP="00EE778F">
      <w:pPr>
        <w:pStyle w:val="BodyText"/>
      </w:pPr>
      <w:r>
        <w:t xml:space="preserve">A Repair is the rectification of defects by using an applicable standard, </w:t>
      </w:r>
      <w:r w:rsidRPr="00CB412A">
        <w:t>means a manufacturing / design / maintenance / quality standard, method, technique or practice approved by or acceptable to the Competent Authority.</w:t>
      </w:r>
      <w:r>
        <w:t xml:space="preserve"> </w:t>
      </w:r>
      <w:r w:rsidRPr="00665839">
        <w:t>Component repairs range from simple part repl</w:t>
      </w:r>
      <w:r>
        <w:t>acements to an entire overhaul.</w:t>
      </w:r>
    </w:p>
    <w:p w:rsidR="008867DE" w:rsidRPr="00665839" w:rsidRDefault="008867DE" w:rsidP="00EE778F">
      <w:pPr>
        <w:pStyle w:val="BodyText"/>
      </w:pPr>
      <w:r>
        <w:t>Goal of the repair is to fix any sort of failure to ensure the component is in complete conformity with the certification holder’s specification.</w:t>
      </w:r>
    </w:p>
    <w:p w:rsidR="00B47D45" w:rsidRDefault="00273CBD" w:rsidP="00B47D45">
      <w:pPr>
        <w:pStyle w:val="Heading3"/>
        <w:rPr>
          <w:lang w:val="en-US"/>
        </w:rPr>
      </w:pPr>
      <w:r>
        <w:rPr>
          <w:lang w:val="en-US"/>
        </w:rPr>
        <w:t>Restoration</w:t>
      </w:r>
      <w:r w:rsidR="008867DE">
        <w:rPr>
          <w:lang w:val="en-US"/>
        </w:rPr>
        <w:t>/Overhaul</w:t>
      </w:r>
    </w:p>
    <w:p w:rsidR="008867DE" w:rsidRDefault="008867DE" w:rsidP="00EE778F">
      <w:pPr>
        <w:pStyle w:val="BodyText"/>
      </w:pPr>
      <w:r>
        <w:t>A Restoration and an Overhaul describe maintenance processes where a component at least will be disassembled, cleaned, inspected, repaired as necessary, reassembled, and tested in accordance with approved or accepted data. Partly overhaul can also be described as preventive maintenance.</w:t>
      </w:r>
    </w:p>
    <w:p w:rsidR="008867DE" w:rsidRPr="003F13F3" w:rsidRDefault="008867DE" w:rsidP="00EE778F">
      <w:pPr>
        <w:pStyle w:val="BodyText"/>
      </w:pPr>
      <w:r>
        <w:lastRenderedPageBreak/>
        <w:t>Goal of a Restoration or an Overhaul is to ensure the component is in complete conformity with the applicable service tolerance specified in the type certificate holder’s or equipment manufacturer’s instruction for continued airworthiness, or in the data approved or accepted by the authority.</w:t>
      </w:r>
    </w:p>
    <w:p w:rsidR="008867DE" w:rsidRDefault="008867DE" w:rsidP="008867DE">
      <w:pPr>
        <w:pStyle w:val="Heading3"/>
        <w:rPr>
          <w:lang w:val="en-US"/>
        </w:rPr>
      </w:pPr>
      <w:r>
        <w:rPr>
          <w:lang w:val="en-US"/>
        </w:rPr>
        <w:t xml:space="preserve">Visual Inspection </w:t>
      </w:r>
    </w:p>
    <w:p w:rsidR="008867DE" w:rsidRDefault="008867DE" w:rsidP="00EE778F">
      <w:pPr>
        <w:pStyle w:val="BodyText"/>
      </w:pPr>
      <w:r w:rsidRPr="00295A57">
        <w:t xml:space="preserve">A Visual Inspection is a common method to inspect components </w:t>
      </w:r>
      <w:r>
        <w:t xml:space="preserve">or their subassemblies </w:t>
      </w:r>
      <w:r w:rsidRPr="00295A57">
        <w:t>by using all important human senses like hearing, touch, smell and especially vision</w:t>
      </w:r>
      <w:r>
        <w:t>, but without usage</w:t>
      </w:r>
      <w:r w:rsidRPr="00295A57">
        <w:t xml:space="preserve"> of any additional T&amp;E.</w:t>
      </w:r>
    </w:p>
    <w:p w:rsidR="008867DE" w:rsidRPr="00295A57" w:rsidRDefault="008867DE" w:rsidP="00EE778F">
      <w:pPr>
        <w:pStyle w:val="BodyText"/>
      </w:pPr>
      <w:r>
        <w:t>Goal of a Visual Inspection is to identify and evaluate obvious damages.</w:t>
      </w:r>
    </w:p>
    <w:p w:rsidR="008867DE" w:rsidRDefault="008867DE" w:rsidP="008867DE">
      <w:pPr>
        <w:pStyle w:val="Heading3"/>
        <w:rPr>
          <w:lang w:val="en-US"/>
        </w:rPr>
      </w:pPr>
      <w:r>
        <w:rPr>
          <w:lang w:val="en-US"/>
        </w:rPr>
        <w:t>Test</w:t>
      </w:r>
    </w:p>
    <w:p w:rsidR="008867DE" w:rsidRDefault="008867DE" w:rsidP="00EE778F">
      <w:pPr>
        <w:pStyle w:val="BodyText"/>
      </w:pPr>
      <w:r>
        <w:t xml:space="preserve">A </w:t>
      </w:r>
      <w:r w:rsidRPr="004C26B9">
        <w:t xml:space="preserve">Test </w:t>
      </w:r>
      <w:r>
        <w:t>is the e</w:t>
      </w:r>
      <w:r w:rsidRPr="00EA4138">
        <w:t>xamination</w:t>
      </w:r>
      <w:r>
        <w:t xml:space="preserve"> or</w:t>
      </w:r>
      <w:r w:rsidRPr="00EA4138">
        <w:t xml:space="preserve"> measurement in accordance with an applicable standard</w:t>
      </w:r>
      <w:r>
        <w:t xml:space="preserve">, </w:t>
      </w:r>
      <w:r w:rsidRPr="00CB412A">
        <w:t>means a manufacturing / design / maintenance / quality standard, method, technique or practice approved by or acceptable to the Competent Authority.</w:t>
      </w:r>
    </w:p>
    <w:p w:rsidR="008867DE" w:rsidRPr="00BC722A" w:rsidRDefault="008867DE" w:rsidP="00EE778F">
      <w:pPr>
        <w:pStyle w:val="BodyText"/>
      </w:pPr>
      <w:r>
        <w:t xml:space="preserve">Several kinds of tests are known in the aviation industry, for instance Acceptance Tests, Return to Service (RTS) Tests, Diagnostic Tests or Built-In Tests (BIT). For further information about those tests refer to </w:t>
      </w:r>
      <w:r w:rsidRPr="00EE778F">
        <w:rPr>
          <w:b/>
        </w:rPr>
        <w:t>ARINC Report 847</w:t>
      </w:r>
      <w:r w:rsidR="00EE778F">
        <w:rPr>
          <w:b/>
        </w:rPr>
        <w:t>:</w:t>
      </w:r>
      <w:r w:rsidRPr="00BC722A">
        <w:t xml:space="preserve"> Product Development Guidance for Maintainability and Testability (PDMaT).</w:t>
      </w:r>
    </w:p>
    <w:p w:rsidR="008867DE" w:rsidRDefault="008867DE" w:rsidP="00EE778F">
      <w:pPr>
        <w:pStyle w:val="BodyText"/>
      </w:pPr>
      <w:r>
        <w:t xml:space="preserve">In the context of a Special Investigation the term </w:t>
      </w:r>
      <w:r w:rsidRPr="00EE778F">
        <w:t>Test</w:t>
      </w:r>
      <w:r>
        <w:t xml:space="preserve"> shall be understood as RTS Test which is described in approved documents like CMMs.</w:t>
      </w:r>
    </w:p>
    <w:p w:rsidR="008867DE" w:rsidRPr="00665839" w:rsidRDefault="008867DE" w:rsidP="00EE778F">
      <w:pPr>
        <w:pStyle w:val="BodyText"/>
      </w:pPr>
      <w:r>
        <w:t>Goal of the test is to prove the component’s airworthiness and to recertify the component after removal.</w:t>
      </w:r>
    </w:p>
    <w:p w:rsidR="008867DE" w:rsidRDefault="008867DE" w:rsidP="008867DE">
      <w:pPr>
        <w:pStyle w:val="Heading3"/>
        <w:rPr>
          <w:lang w:val="en-US"/>
        </w:rPr>
      </w:pPr>
      <w:r>
        <w:rPr>
          <w:lang w:val="en-US"/>
        </w:rPr>
        <w:t>Extended Work Scope</w:t>
      </w:r>
    </w:p>
    <w:p w:rsidR="008867DE" w:rsidRPr="008867DE" w:rsidRDefault="008867DE" w:rsidP="00EE778F">
      <w:pPr>
        <w:pStyle w:val="BodyText"/>
      </w:pPr>
      <w:r>
        <w:t>Activities of the extended work scope are usually not defined within OEM published documents like CMMs. They rather base on a comprehensive empirical knowledge and a specific expertise about the system or the component design. Typically also the engineering of the maintenance organization acc. to e.g. FAA or EASA Part 145</w:t>
      </w:r>
      <w:r w:rsidRPr="008F593D">
        <w:t xml:space="preserve"> </w:t>
      </w:r>
      <w:r>
        <w:t>is involved in those tasks. Wherever necessary also the engineering of the design and/or certification organization acc. to e.g. FAA Part 121 or EASA Part 21.J is involved for approving data and/or procedures.</w:t>
      </w:r>
    </w:p>
    <w:p w:rsidR="00B47D45" w:rsidRDefault="00B47D45" w:rsidP="00B47D45">
      <w:pPr>
        <w:pStyle w:val="Heading3"/>
        <w:rPr>
          <w:lang w:val="en-US"/>
        </w:rPr>
      </w:pPr>
      <w:r w:rsidRPr="004411F8">
        <w:rPr>
          <w:lang w:val="en-US"/>
        </w:rPr>
        <w:t>Special Investigation</w:t>
      </w:r>
    </w:p>
    <w:p w:rsidR="008867DE" w:rsidRDefault="008867DE" w:rsidP="00EE778F">
      <w:pPr>
        <w:pStyle w:val="BodyText"/>
      </w:pPr>
      <w:r>
        <w:t>A Special Investigation is an event where in particular an engineering a</w:t>
      </w:r>
      <w:r w:rsidRPr="00D11382">
        <w:t>ttention is necessary</w:t>
      </w:r>
      <w:r>
        <w:t>. This</w:t>
      </w:r>
      <w:r w:rsidRPr="00D11382">
        <w:t xml:space="preserve"> in turn can be the case </w:t>
      </w:r>
      <w:r>
        <w:t xml:space="preserve">because </w:t>
      </w:r>
      <w:r w:rsidRPr="00D11382">
        <w:t>e.g.</w:t>
      </w:r>
    </w:p>
    <w:p w:rsidR="008867DE" w:rsidRDefault="008867DE" w:rsidP="008867DE">
      <w:pPr>
        <w:pStyle w:val="ListParagraph"/>
        <w:numPr>
          <w:ilvl w:val="0"/>
          <w:numId w:val="21"/>
        </w:numPr>
        <w:rPr>
          <w:lang w:val="en-US"/>
        </w:rPr>
      </w:pPr>
      <w:r>
        <w:rPr>
          <w:lang w:val="en-US"/>
        </w:rPr>
        <w:t>A</w:t>
      </w:r>
      <w:r w:rsidRPr="009815F8">
        <w:rPr>
          <w:lang w:val="en-US"/>
        </w:rPr>
        <w:t xml:space="preserve"> customer justifiably complains about the component’s reliability</w:t>
      </w:r>
      <w:r>
        <w:rPr>
          <w:rStyle w:val="FootnoteReference"/>
          <w:lang w:val="en-US"/>
        </w:rPr>
        <w:footnoteReference w:id="1"/>
      </w:r>
      <w:r>
        <w:rPr>
          <w:lang w:val="en-US"/>
        </w:rPr>
        <w:t>,</w:t>
      </w:r>
    </w:p>
    <w:p w:rsidR="008867DE" w:rsidRDefault="008867DE" w:rsidP="008867DE">
      <w:pPr>
        <w:pStyle w:val="ListParagraph"/>
        <w:numPr>
          <w:ilvl w:val="0"/>
          <w:numId w:val="21"/>
        </w:numPr>
        <w:rPr>
          <w:lang w:val="en-US"/>
        </w:rPr>
      </w:pPr>
      <w:r>
        <w:rPr>
          <w:lang w:val="en-US"/>
        </w:rPr>
        <w:t>An a</w:t>
      </w:r>
      <w:r w:rsidRPr="009815F8">
        <w:rPr>
          <w:lang w:val="en-US"/>
        </w:rPr>
        <w:t xml:space="preserve">uthority </w:t>
      </w:r>
      <w:r>
        <w:rPr>
          <w:lang w:val="en-US"/>
        </w:rPr>
        <w:t>introduces an obligatory re</w:t>
      </w:r>
      <w:r w:rsidRPr="009815F8">
        <w:rPr>
          <w:lang w:val="en-US"/>
        </w:rPr>
        <w:t>quire</w:t>
      </w:r>
      <w:r>
        <w:rPr>
          <w:lang w:val="en-US"/>
        </w:rPr>
        <w:t>ment,</w:t>
      </w:r>
    </w:p>
    <w:p w:rsidR="008867DE" w:rsidRDefault="008867DE" w:rsidP="008867DE">
      <w:pPr>
        <w:pStyle w:val="ListParagraph"/>
        <w:numPr>
          <w:ilvl w:val="0"/>
          <w:numId w:val="21"/>
        </w:numPr>
        <w:rPr>
          <w:lang w:val="en-US"/>
        </w:rPr>
      </w:pPr>
      <w:r>
        <w:rPr>
          <w:lang w:val="en-US"/>
        </w:rPr>
        <w:t>A</w:t>
      </w:r>
      <w:r w:rsidRPr="009815F8">
        <w:rPr>
          <w:lang w:val="en-US"/>
        </w:rPr>
        <w:t xml:space="preserve">n incident or rather an accident </w:t>
      </w:r>
      <w:r>
        <w:rPr>
          <w:lang w:val="en-US"/>
        </w:rPr>
        <w:t xml:space="preserve">has </w:t>
      </w:r>
      <w:r w:rsidRPr="009815F8">
        <w:rPr>
          <w:lang w:val="en-US"/>
        </w:rPr>
        <w:t>happened.</w:t>
      </w:r>
    </w:p>
    <w:p w:rsidR="008867DE" w:rsidRPr="009815F8" w:rsidRDefault="008867DE" w:rsidP="00EE778F">
      <w:pPr>
        <w:pStyle w:val="BodyText"/>
      </w:pPr>
      <w:r w:rsidRPr="009815F8">
        <w:t>It usually includes the following process steps:</w:t>
      </w:r>
    </w:p>
    <w:p w:rsidR="008867DE" w:rsidRDefault="008867DE" w:rsidP="008867DE">
      <w:pPr>
        <w:rPr>
          <w:lang w:val="en-US"/>
        </w:rPr>
      </w:pPr>
      <w:r>
        <w:rPr>
          <w:noProof/>
          <w:lang w:val="en-US" w:eastAsia="en-US"/>
        </w:rPr>
        <w:lastRenderedPageBreak/>
        <w:drawing>
          <wp:inline distT="0" distB="0" distL="0" distR="0" wp14:anchorId="311C4527" wp14:editId="2495A44A">
            <wp:extent cx="5976000" cy="1643911"/>
            <wp:effectExtent l="0" t="0" r="571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000" cy="1643911"/>
                    </a:xfrm>
                    <a:prstGeom prst="rect">
                      <a:avLst/>
                    </a:prstGeom>
                    <a:noFill/>
                  </pic:spPr>
                </pic:pic>
              </a:graphicData>
            </a:graphic>
          </wp:inline>
        </w:drawing>
      </w:r>
    </w:p>
    <w:p w:rsidR="008867DE" w:rsidRDefault="008867DE" w:rsidP="00EE778F">
      <w:pPr>
        <w:pStyle w:val="BodyText"/>
      </w:pPr>
      <w:r>
        <w:t>There is no specific recommendation which test methods should be applied for identifying the root cause of the failure. The set of necessary measures should rather be the result of the suppliers engineering analysis, the comprehensive empirical knowledge and the specific expertise about the system’s or the component’s design.</w:t>
      </w:r>
    </w:p>
    <w:p w:rsidR="008867DE" w:rsidRDefault="008867DE" w:rsidP="00EE778F">
      <w:pPr>
        <w:pStyle w:val="BodyText"/>
      </w:pPr>
      <w:r>
        <w:t>Typical elements of such set of measures are:</w:t>
      </w:r>
    </w:p>
    <w:p w:rsidR="008867DE" w:rsidRDefault="008867DE" w:rsidP="008867DE">
      <w:pPr>
        <w:pStyle w:val="ListParagraph"/>
        <w:numPr>
          <w:ilvl w:val="0"/>
          <w:numId w:val="22"/>
        </w:numPr>
        <w:rPr>
          <w:lang w:val="en-US"/>
        </w:rPr>
      </w:pPr>
      <w:r w:rsidRPr="00F5121B">
        <w:rPr>
          <w:lang w:val="en-US"/>
        </w:rPr>
        <w:t xml:space="preserve">Environmental Stress Screening (ESS): </w:t>
      </w:r>
      <w:r>
        <w:rPr>
          <w:lang w:val="en-US"/>
        </w:rPr>
        <w:t>Those tests typically include temperature variations and vibration tests, as well as a combination of both.</w:t>
      </w:r>
    </w:p>
    <w:p w:rsidR="008867DE" w:rsidRPr="00F5121B" w:rsidRDefault="008867DE" w:rsidP="008867DE">
      <w:pPr>
        <w:pStyle w:val="ListParagraph"/>
        <w:numPr>
          <w:ilvl w:val="0"/>
          <w:numId w:val="22"/>
        </w:numPr>
        <w:rPr>
          <w:lang w:val="en-US"/>
        </w:rPr>
      </w:pPr>
      <w:r>
        <w:rPr>
          <w:lang w:val="en-US"/>
        </w:rPr>
        <w:t>Wide-ranging test applications</w:t>
      </w:r>
      <w:r w:rsidRPr="00F5121B">
        <w:rPr>
          <w:lang w:val="en-US"/>
        </w:rPr>
        <w:t xml:space="preserve"> like RTS test, loop test, burn-in test, </w:t>
      </w:r>
      <w:proofErr w:type="gramStart"/>
      <w:r w:rsidRPr="00F5121B">
        <w:rPr>
          <w:lang w:val="en-US"/>
        </w:rPr>
        <w:t>power</w:t>
      </w:r>
      <w:proofErr w:type="gramEnd"/>
      <w:r w:rsidRPr="00F5121B">
        <w:rPr>
          <w:lang w:val="en-US"/>
        </w:rPr>
        <w:t xml:space="preserve"> cut test, specific SRU test</w:t>
      </w:r>
      <w:r>
        <w:rPr>
          <w:lang w:val="en-US"/>
        </w:rPr>
        <w:t>,</w:t>
      </w:r>
      <w:r w:rsidRPr="00F5121B">
        <w:rPr>
          <w:lang w:val="en-US"/>
        </w:rPr>
        <w:t xml:space="preserve"> </w:t>
      </w:r>
      <w:r>
        <w:rPr>
          <w:lang w:val="en-US"/>
        </w:rPr>
        <w:t xml:space="preserve">flying probe tests, </w:t>
      </w:r>
      <w:r w:rsidRPr="00F5121B">
        <w:rPr>
          <w:lang w:val="en-US"/>
        </w:rPr>
        <w:t>etc.</w:t>
      </w:r>
    </w:p>
    <w:p w:rsidR="008867DE" w:rsidRDefault="008867DE" w:rsidP="008867DE">
      <w:pPr>
        <w:pStyle w:val="ListParagraph"/>
        <w:numPr>
          <w:ilvl w:val="0"/>
          <w:numId w:val="22"/>
        </w:numPr>
        <w:rPr>
          <w:lang w:val="en-US"/>
        </w:rPr>
      </w:pPr>
      <w:r>
        <w:rPr>
          <w:lang w:val="en-US"/>
        </w:rPr>
        <w:t>Visual inspection by using highly magnifying equipment and/or X-ray systems</w:t>
      </w:r>
    </w:p>
    <w:p w:rsidR="008867DE" w:rsidRPr="00753FA6" w:rsidRDefault="008867DE" w:rsidP="008867DE">
      <w:pPr>
        <w:pStyle w:val="ListParagraph"/>
        <w:numPr>
          <w:ilvl w:val="0"/>
          <w:numId w:val="22"/>
        </w:numPr>
        <w:rPr>
          <w:lang w:val="en-US"/>
        </w:rPr>
      </w:pPr>
      <w:r>
        <w:rPr>
          <w:lang w:val="en-US"/>
        </w:rPr>
        <w:t>Installation, operation and observation of the component in an aircraft or an aircraft system m</w:t>
      </w:r>
      <w:r w:rsidRPr="00753FA6">
        <w:rPr>
          <w:lang w:val="en-US"/>
        </w:rPr>
        <w:t>ock-up</w:t>
      </w:r>
      <w:r>
        <w:rPr>
          <w:lang w:val="en-US"/>
        </w:rPr>
        <w:t>.</w:t>
      </w:r>
    </w:p>
    <w:p w:rsidR="00656BE5" w:rsidRPr="00912BFC" w:rsidRDefault="00656BE5" w:rsidP="00656BE5">
      <w:pPr>
        <w:pStyle w:val="Heading2"/>
        <w:rPr>
          <w:i w:val="0"/>
          <w:lang w:val="en-US"/>
        </w:rPr>
      </w:pPr>
      <w:r w:rsidRPr="00912BFC">
        <w:rPr>
          <w:i w:val="0"/>
          <w:lang w:val="en-US"/>
        </w:rPr>
        <w:t>Related Documents</w:t>
      </w:r>
      <w:r w:rsidR="00F421E6" w:rsidRPr="00912BFC">
        <w:rPr>
          <w:i w:val="0"/>
          <w:lang w:val="en-US"/>
        </w:rPr>
        <w:t xml:space="preserve"> </w:t>
      </w:r>
    </w:p>
    <w:p w:rsidR="00F421E6" w:rsidRPr="00277B5D" w:rsidRDefault="00F421E6" w:rsidP="008867DE">
      <w:pPr>
        <w:pStyle w:val="BodyText"/>
      </w:pPr>
      <w:r>
        <w:t xml:space="preserve">The </w:t>
      </w:r>
      <w:r w:rsidRPr="00277B5D">
        <w:t xml:space="preserve">latest version of the following documents applies: </w:t>
      </w:r>
    </w:p>
    <w:p w:rsidR="00F421E6" w:rsidRPr="000B48F0" w:rsidRDefault="00F421E6" w:rsidP="008867DE">
      <w:pPr>
        <w:pStyle w:val="BodyText"/>
      </w:pPr>
      <w:r w:rsidRPr="000B48F0">
        <w:rPr>
          <w:b/>
        </w:rPr>
        <w:t>ARINC Report 625</w:t>
      </w:r>
      <w:r w:rsidRPr="007953AD">
        <w:rPr>
          <w:b/>
        </w:rPr>
        <w:t>:</w:t>
      </w:r>
      <w:r w:rsidRPr="007953AD">
        <w:t xml:space="preserve"> </w:t>
      </w:r>
      <w:r w:rsidRPr="00557824">
        <w:t>Industry Guide for Component Test Development and Management</w:t>
      </w:r>
      <w:r w:rsidRPr="007953AD">
        <w:t xml:space="preserve"> </w:t>
      </w:r>
    </w:p>
    <w:p w:rsidR="00F421E6" w:rsidRPr="00277B5D" w:rsidRDefault="00F421E6" w:rsidP="008867DE">
      <w:pPr>
        <w:pStyle w:val="BodyText"/>
      </w:pPr>
      <w:r w:rsidRPr="000B48F0">
        <w:rPr>
          <w:b/>
        </w:rPr>
        <w:t>ARINC Report 663:</w:t>
      </w:r>
      <w:r w:rsidRPr="00277B5D">
        <w:t xml:space="preserve"> </w:t>
      </w:r>
      <w:r w:rsidRPr="00557824">
        <w:t>Data Requirements for Avionics Component Maintenance</w:t>
      </w:r>
      <w:r w:rsidRPr="00277B5D">
        <w:t xml:space="preserve"> </w:t>
      </w:r>
    </w:p>
    <w:p w:rsidR="00F421E6" w:rsidRPr="00277B5D" w:rsidRDefault="00F421E6" w:rsidP="008867DE">
      <w:pPr>
        <w:pStyle w:val="BodyText"/>
      </w:pPr>
      <w:r w:rsidRPr="000B48F0">
        <w:rPr>
          <w:b/>
        </w:rPr>
        <w:t>ARINC Report 668:</w:t>
      </w:r>
      <w:r>
        <w:t xml:space="preserve"> </w:t>
      </w:r>
      <w:r w:rsidRPr="00557824">
        <w:t>Guidance for Tool and Test Equipment (TTE) Equivalency</w:t>
      </w:r>
      <w:r w:rsidRPr="00277B5D">
        <w:t xml:space="preserve"> </w:t>
      </w:r>
    </w:p>
    <w:p w:rsidR="00F421E6" w:rsidRDefault="00F421E6" w:rsidP="008867DE">
      <w:pPr>
        <w:pStyle w:val="BodyText"/>
      </w:pPr>
      <w:r w:rsidRPr="000B48F0">
        <w:rPr>
          <w:b/>
        </w:rPr>
        <w:t xml:space="preserve">ARINC Report 670: </w:t>
      </w:r>
      <w:r w:rsidRPr="00557824">
        <w:t>Guidance for Materials, Processes, and Parts Equivalencies</w:t>
      </w:r>
    </w:p>
    <w:p w:rsidR="00EE778F" w:rsidRPr="00277B5D" w:rsidRDefault="00EE778F" w:rsidP="008867DE">
      <w:pPr>
        <w:pStyle w:val="BodyText"/>
      </w:pPr>
      <w:r w:rsidRPr="00EE778F">
        <w:rPr>
          <w:b/>
        </w:rPr>
        <w:t>ARINC Report 847</w:t>
      </w:r>
      <w:r>
        <w:t>:</w:t>
      </w:r>
      <w:r w:rsidRPr="00BC722A">
        <w:t xml:space="preserve"> Product Development Guidance for Maintainability and Testability (PDMaT).</w:t>
      </w:r>
    </w:p>
    <w:p w:rsidR="00011890" w:rsidRPr="00912BFC" w:rsidRDefault="00656BE5" w:rsidP="00011890">
      <w:pPr>
        <w:pStyle w:val="Heading2"/>
        <w:rPr>
          <w:i w:val="0"/>
          <w:lang w:val="en-US"/>
        </w:rPr>
      </w:pPr>
      <w:r w:rsidRPr="00912BFC">
        <w:rPr>
          <w:i w:val="0"/>
          <w:lang w:val="en-US"/>
        </w:rPr>
        <w:t>Document Conventions</w:t>
      </w:r>
      <w:r w:rsidR="00996981" w:rsidRPr="00912BFC">
        <w:rPr>
          <w:i w:val="0"/>
          <w:lang w:val="en-US"/>
        </w:rPr>
        <w:t xml:space="preserve"> </w:t>
      </w:r>
    </w:p>
    <w:p w:rsidR="00F421E6" w:rsidRPr="00277B5D" w:rsidRDefault="00F421E6" w:rsidP="008867DE">
      <w:pPr>
        <w:pStyle w:val="BodyText"/>
      </w:pPr>
      <w:r w:rsidRPr="00277B5D">
        <w:t xml:space="preserve">ARINC reports are voluntary standards intended to ensure interchangeability and interoperability between equipment, independent of manufacturer or host airframe. The </w:t>
      </w:r>
      <w:r>
        <w:t>recommendation</w:t>
      </w:r>
      <w:r w:rsidRPr="00277B5D">
        <w:t xml:space="preserve"> reflected in this standard is </w:t>
      </w:r>
      <w:r w:rsidRPr="00FC6291">
        <w:t>provide</w:t>
      </w:r>
      <w:r>
        <w:t>d to</w:t>
      </w:r>
      <w:r w:rsidRPr="00FC6291">
        <w:t xml:space="preserve"> </w:t>
      </w:r>
      <w:r>
        <w:t xml:space="preserve">offer </w:t>
      </w:r>
      <w:r w:rsidRPr="00FC6291">
        <w:t>the necessary foundation to develop superior products through design philosophy</w:t>
      </w:r>
      <w:r>
        <w:t>.</w:t>
      </w:r>
    </w:p>
    <w:p w:rsidR="00F421E6" w:rsidRPr="00277B5D" w:rsidRDefault="00F421E6" w:rsidP="008867DE">
      <w:pPr>
        <w:pStyle w:val="BodyText"/>
      </w:pPr>
      <w:r w:rsidRPr="00277B5D">
        <w:t>In this standard, the following terms carry key significance:</w:t>
      </w:r>
    </w:p>
    <w:tbl>
      <w:tblPr>
        <w:tblStyle w:val="TableStandard"/>
        <w:tblW w:w="8550" w:type="dxa"/>
        <w:tblLook w:val="04A0" w:firstRow="1" w:lastRow="0" w:firstColumn="1" w:lastColumn="0" w:noHBand="0" w:noVBand="1"/>
      </w:tblPr>
      <w:tblGrid>
        <w:gridCol w:w="1721"/>
        <w:gridCol w:w="6829"/>
      </w:tblGrid>
      <w:tr w:rsidR="00F421E6" w:rsidRPr="00821BCD" w:rsidTr="00A74B88">
        <w:trPr>
          <w:cnfStyle w:val="100000000000" w:firstRow="1" w:lastRow="0" w:firstColumn="0" w:lastColumn="0" w:oddVBand="0" w:evenVBand="0" w:oddHBand="0" w:evenHBand="0" w:firstRowFirstColumn="0" w:firstRowLastColumn="0" w:lastRowFirstColumn="0" w:lastRowLastColumn="0"/>
        </w:trPr>
        <w:tc>
          <w:tcPr>
            <w:tcW w:w="1721" w:type="dxa"/>
          </w:tcPr>
          <w:p w:rsidR="00F421E6" w:rsidRPr="00821BCD" w:rsidRDefault="00F421E6" w:rsidP="00A74B88">
            <w:pPr>
              <w:pStyle w:val="TableText"/>
            </w:pPr>
            <w:r w:rsidRPr="00821BCD">
              <w:t>Term</w:t>
            </w:r>
          </w:p>
        </w:tc>
        <w:tc>
          <w:tcPr>
            <w:tcW w:w="6829" w:type="dxa"/>
          </w:tcPr>
          <w:p w:rsidR="00F421E6" w:rsidRPr="00821BCD" w:rsidRDefault="00F421E6" w:rsidP="00A74B88">
            <w:pPr>
              <w:pStyle w:val="TableText"/>
            </w:pPr>
            <w:r w:rsidRPr="00821BCD">
              <w:t>Usage</w:t>
            </w:r>
          </w:p>
        </w:tc>
      </w:tr>
      <w:tr w:rsidR="00F421E6" w:rsidRPr="00821BCD" w:rsidTr="00A74B88">
        <w:tc>
          <w:tcPr>
            <w:tcW w:w="1721" w:type="dxa"/>
            <w:vAlign w:val="center"/>
          </w:tcPr>
          <w:p w:rsidR="00F421E6" w:rsidRPr="00821BCD" w:rsidRDefault="00F421E6" w:rsidP="00A74B88">
            <w:pPr>
              <w:pStyle w:val="TableText"/>
            </w:pPr>
            <w:r w:rsidRPr="00821BCD">
              <w:t>shall</w:t>
            </w:r>
          </w:p>
        </w:tc>
        <w:tc>
          <w:tcPr>
            <w:tcW w:w="6829" w:type="dxa"/>
          </w:tcPr>
          <w:p w:rsidR="00F421E6" w:rsidRPr="00821BCD" w:rsidRDefault="00F421E6" w:rsidP="00A74B88">
            <w:pPr>
              <w:pStyle w:val="TableText"/>
            </w:pPr>
            <w:r w:rsidRPr="00821BCD">
              <w:t>Identifies features and structures required to meet the minimum level of compatibility intended by this standard.</w:t>
            </w:r>
          </w:p>
        </w:tc>
      </w:tr>
      <w:tr w:rsidR="00F421E6" w:rsidRPr="00821BCD" w:rsidTr="00A74B88">
        <w:tc>
          <w:tcPr>
            <w:tcW w:w="1721" w:type="dxa"/>
          </w:tcPr>
          <w:p w:rsidR="00F421E6" w:rsidRPr="00821BCD" w:rsidRDefault="00F421E6" w:rsidP="00A74B88">
            <w:pPr>
              <w:pStyle w:val="TableText"/>
            </w:pPr>
            <w:r>
              <w:t>s</w:t>
            </w:r>
            <w:r w:rsidRPr="00821BCD">
              <w:t>hould/must</w:t>
            </w:r>
          </w:p>
        </w:tc>
        <w:tc>
          <w:tcPr>
            <w:tcW w:w="6829" w:type="dxa"/>
          </w:tcPr>
          <w:p w:rsidR="00F421E6" w:rsidRPr="00821BCD" w:rsidRDefault="00F421E6" w:rsidP="008C09F6">
            <w:pPr>
              <w:pStyle w:val="TableText"/>
            </w:pPr>
            <w:r w:rsidRPr="00821BCD">
              <w:t xml:space="preserve">Used to recommend approaches to optimize the </w:t>
            </w:r>
            <w:r w:rsidR="008C09F6">
              <w:t>process</w:t>
            </w:r>
          </w:p>
        </w:tc>
      </w:tr>
      <w:tr w:rsidR="00F421E6" w:rsidRPr="00821BCD" w:rsidTr="00A74B88">
        <w:tc>
          <w:tcPr>
            <w:tcW w:w="1721" w:type="dxa"/>
          </w:tcPr>
          <w:p w:rsidR="00F421E6" w:rsidRPr="00821BCD" w:rsidRDefault="00F421E6" w:rsidP="00A74B88">
            <w:pPr>
              <w:pStyle w:val="TableText"/>
            </w:pPr>
            <w:r>
              <w:t>will</w:t>
            </w:r>
            <w:r w:rsidRPr="00821BCD">
              <w:t>/</w:t>
            </w:r>
            <w:r>
              <w:t>is/</w:t>
            </w:r>
            <w:r w:rsidRPr="00821BCD">
              <w:t>does</w:t>
            </w:r>
          </w:p>
        </w:tc>
        <w:tc>
          <w:tcPr>
            <w:tcW w:w="6829" w:type="dxa"/>
          </w:tcPr>
          <w:p w:rsidR="00F421E6" w:rsidRPr="00821BCD" w:rsidRDefault="00F421E6" w:rsidP="00A74B88">
            <w:pPr>
              <w:pStyle w:val="TableText"/>
            </w:pPr>
            <w:r w:rsidRPr="00821BCD">
              <w:t>Used to express a statement of fact based on other requirements.</w:t>
            </w:r>
          </w:p>
        </w:tc>
      </w:tr>
      <w:tr w:rsidR="00F421E6" w:rsidRPr="00821BCD" w:rsidTr="00A74B88">
        <w:tc>
          <w:tcPr>
            <w:tcW w:w="1721" w:type="dxa"/>
          </w:tcPr>
          <w:p w:rsidR="00F421E6" w:rsidRPr="00821BCD" w:rsidRDefault="00F421E6" w:rsidP="00A74B88">
            <w:pPr>
              <w:pStyle w:val="TableText"/>
            </w:pPr>
            <w:r>
              <w:lastRenderedPageBreak/>
              <w:t>m</w:t>
            </w:r>
            <w:r w:rsidRPr="00821BCD">
              <w:t>ay</w:t>
            </w:r>
          </w:p>
        </w:tc>
        <w:tc>
          <w:tcPr>
            <w:tcW w:w="6829" w:type="dxa"/>
          </w:tcPr>
          <w:p w:rsidR="00F421E6" w:rsidRPr="00821BCD" w:rsidRDefault="00F421E6" w:rsidP="00A74B88">
            <w:pPr>
              <w:pStyle w:val="TableText"/>
            </w:pPr>
            <w:r w:rsidRPr="00821BCD">
              <w:t>Used to express an optional capability or choice.</w:t>
            </w:r>
          </w:p>
        </w:tc>
      </w:tr>
    </w:tbl>
    <w:p w:rsidR="00011890" w:rsidRDefault="00011890" w:rsidP="00011890">
      <w:pPr>
        <w:pStyle w:val="Heading1"/>
        <w:rPr>
          <w:color w:val="0000FF"/>
          <w:lang w:val="en-US"/>
        </w:rPr>
      </w:pPr>
      <w:r w:rsidRPr="00011890">
        <w:rPr>
          <w:color w:val="0000FF"/>
          <w:lang w:val="en-US"/>
        </w:rPr>
        <w:t>Roles and Responsibilities</w:t>
      </w:r>
      <w:r w:rsidR="007E0D06">
        <w:rPr>
          <w:color w:val="0000FF"/>
          <w:lang w:val="en-US"/>
        </w:rPr>
        <w:t xml:space="preserve"> </w:t>
      </w:r>
    </w:p>
    <w:p w:rsidR="007E0D06" w:rsidRDefault="007E0D06" w:rsidP="007E0D06">
      <w:pPr>
        <w:pStyle w:val="Heading2"/>
        <w:rPr>
          <w:lang w:val="en-US"/>
        </w:rPr>
      </w:pPr>
      <w:r>
        <w:rPr>
          <w:lang w:val="en-US"/>
        </w:rPr>
        <w:t>Introduction</w:t>
      </w:r>
    </w:p>
    <w:p w:rsidR="007E0D06" w:rsidRPr="008C09F6" w:rsidRDefault="007E0D06" w:rsidP="008867DE">
      <w:pPr>
        <w:pStyle w:val="BodyText"/>
      </w:pPr>
      <w:r w:rsidRPr="008C09F6">
        <w:t xml:space="preserve">Airline operators, airframe manufacturers, engine manufacturers, component manufacturers, and repair facilities all have a vested interest in the effective functioning, reliability and safety of commercial aircraft components and therefore the special investigation process. </w:t>
      </w:r>
    </w:p>
    <w:p w:rsidR="007E0D06" w:rsidRPr="008C09F6" w:rsidRDefault="007E0D06" w:rsidP="008867DE">
      <w:pPr>
        <w:pStyle w:val="BodyText"/>
      </w:pPr>
      <w:r w:rsidRPr="008C09F6">
        <w:t>This section describes the expected roles and responsibilities of each group throughout the investigation process.</w:t>
      </w:r>
    </w:p>
    <w:p w:rsidR="00011890" w:rsidRDefault="00011890" w:rsidP="00011890">
      <w:pPr>
        <w:pStyle w:val="Heading2"/>
        <w:rPr>
          <w:color w:val="0000FF"/>
          <w:lang w:val="en-US"/>
        </w:rPr>
      </w:pPr>
      <w:r w:rsidRPr="00011890">
        <w:rPr>
          <w:color w:val="0000FF"/>
          <w:lang w:val="en-US"/>
        </w:rPr>
        <w:t>Operator</w:t>
      </w:r>
      <w:r w:rsidR="00996981">
        <w:rPr>
          <w:color w:val="0000FF"/>
          <w:lang w:val="en-US"/>
        </w:rPr>
        <w:t>/Airline</w:t>
      </w:r>
    </w:p>
    <w:p w:rsidR="007E0D06" w:rsidRPr="008C09F6" w:rsidRDefault="007E0D06" w:rsidP="008867DE">
      <w:pPr>
        <w:pStyle w:val="BodyText"/>
      </w:pPr>
      <w:r w:rsidRPr="008C09F6">
        <w:t xml:space="preserve">Each airline operator is ultimately responsible for the airworthiness and reliability of their aircraft. As such they are a primary user and beneficiary of the special investigation process. </w:t>
      </w:r>
    </w:p>
    <w:p w:rsidR="007E0D06" w:rsidRPr="008C09F6" w:rsidRDefault="007E0D06" w:rsidP="008867DE">
      <w:pPr>
        <w:pStyle w:val="BodyText"/>
      </w:pPr>
      <w:r w:rsidRPr="008C09F6">
        <w:t>The airline operator will define criteria within their organization, using these guidelines, for initiating a special investigation. The system for identifying and evaluating criteria should include items such as: 1) identifying “events” such as RTOs (rejected take-off), ATB (air turn-backs), etc.; 2) identification of “rogue” units or NFF issues; cost and reliability tracking.</w:t>
      </w:r>
    </w:p>
    <w:p w:rsidR="007E0D06" w:rsidRPr="008C09F6" w:rsidRDefault="007E0D06" w:rsidP="008867DE">
      <w:pPr>
        <w:pStyle w:val="BodyText"/>
      </w:pPr>
      <w:r w:rsidRPr="008C09F6">
        <w:t>The airline operator will initiate a request for special investigation by contacting the appropriate Component Manufacturer or organization responsible for performing the investigation. It is recommended that the airline operator notify the airframe/engine manufacturer when a special investigation has been requested on a component on the airframe or engine.</w:t>
      </w:r>
    </w:p>
    <w:p w:rsidR="007E0D06" w:rsidRPr="008C09F6" w:rsidRDefault="007E0D06" w:rsidP="008867DE">
      <w:pPr>
        <w:pStyle w:val="BodyText"/>
      </w:pPr>
      <w:r w:rsidRPr="008C09F6">
        <w:t>The airline operator will provide all pertinent data to the Component Manufacturer or organization responsible for performing the investigation as defined in this document.  This includes acting as an agent to collect data, such as maintenance records, from Repair Facilities it contracts with other than the Component Manufacturer.</w:t>
      </w:r>
    </w:p>
    <w:p w:rsidR="007E0D06" w:rsidRPr="008C09F6" w:rsidRDefault="007E0D06" w:rsidP="008867DE">
      <w:pPr>
        <w:pStyle w:val="BodyText"/>
      </w:pPr>
      <w:r w:rsidRPr="008C09F6">
        <w:t>The Airline Operator will review the investigation plan submitted by the Component Manufacturer or organization responsible for performing the investigation and provide appropriate feedback.  The Airline Operator will specify any specific tests per this document it would like the investigator to perform.</w:t>
      </w:r>
    </w:p>
    <w:p w:rsidR="007E0D06" w:rsidRPr="008C09F6" w:rsidRDefault="007E0D06" w:rsidP="008867DE">
      <w:pPr>
        <w:pStyle w:val="BodyText"/>
      </w:pPr>
      <w:r w:rsidRPr="008C09F6">
        <w:t>The airline operator will review the investigation report written by the investigator and provide appropriate feedback.</w:t>
      </w:r>
    </w:p>
    <w:p w:rsidR="007E0D06" w:rsidRPr="008C09F6" w:rsidRDefault="007E0D06" w:rsidP="008867DE">
      <w:pPr>
        <w:pStyle w:val="BodyText"/>
      </w:pPr>
      <w:r w:rsidRPr="008C09F6">
        <w:t>The airline operator will evaluate and consider for implementation any recommended changes to operations made in the investigation report.</w:t>
      </w:r>
    </w:p>
    <w:p w:rsidR="00011890" w:rsidRDefault="00011890" w:rsidP="00011890">
      <w:pPr>
        <w:pStyle w:val="Heading2"/>
        <w:rPr>
          <w:color w:val="0000FF"/>
          <w:lang w:val="en-US"/>
        </w:rPr>
      </w:pPr>
      <w:r w:rsidRPr="00011890">
        <w:rPr>
          <w:color w:val="0000FF"/>
          <w:lang w:val="en-US"/>
        </w:rPr>
        <w:t>Airframe</w:t>
      </w:r>
      <w:r w:rsidR="007E0D06">
        <w:rPr>
          <w:color w:val="0000FF"/>
          <w:lang w:val="en-US"/>
        </w:rPr>
        <w:t>/Engine</w:t>
      </w:r>
      <w:r w:rsidRPr="00011890">
        <w:rPr>
          <w:color w:val="0000FF"/>
          <w:lang w:val="en-US"/>
        </w:rPr>
        <w:t xml:space="preserve"> Manufacturer</w:t>
      </w:r>
      <w:r w:rsidR="007E0D06">
        <w:rPr>
          <w:color w:val="0000FF"/>
          <w:lang w:val="en-US"/>
        </w:rPr>
        <w:t>/</w:t>
      </w:r>
    </w:p>
    <w:p w:rsidR="007E0D06" w:rsidRDefault="007E0D06" w:rsidP="008867DE">
      <w:pPr>
        <w:pStyle w:val="BodyText"/>
      </w:pPr>
      <w:r>
        <w:t>As the primary producer of the aircraft and engine. The Airframe/Engine Manufacturer is interested in enhancing the safety and reliability of their product and is therefore a critical participant in the investigation process.</w:t>
      </w:r>
    </w:p>
    <w:p w:rsidR="007E0D06" w:rsidRPr="008C09F6" w:rsidRDefault="007E0D06" w:rsidP="008867DE">
      <w:pPr>
        <w:pStyle w:val="BodyText"/>
      </w:pPr>
      <w:r w:rsidRPr="008C09F6">
        <w:lastRenderedPageBreak/>
        <w:t>The Airframe/Engine Manufacturer may initiate a request for special investigation by contacting the appropriate Component Manufacturer or organization responsible for performing the investigation.</w:t>
      </w:r>
    </w:p>
    <w:p w:rsidR="007E0D06" w:rsidRPr="008C09F6" w:rsidRDefault="007E0D06" w:rsidP="008867DE">
      <w:pPr>
        <w:pStyle w:val="BodyText"/>
      </w:pPr>
      <w:r w:rsidRPr="008C09F6">
        <w:t>The Airframe/Engine Manufacturer will provide all pertinent data to the Component Manufacturer or organization responsible for performing the investigation as defined in this document.</w:t>
      </w:r>
    </w:p>
    <w:p w:rsidR="007E0D06" w:rsidRPr="008C09F6" w:rsidRDefault="007E0D06" w:rsidP="008867DE">
      <w:pPr>
        <w:pStyle w:val="BodyText"/>
      </w:pPr>
      <w:r w:rsidRPr="008C09F6">
        <w:t>The Airframe/Engine Manufacturer may be asked to review the investigation report written by the investigator. If so the Airframe/Engine Manufacturer will provide appropriate feedback.</w:t>
      </w:r>
    </w:p>
    <w:p w:rsidR="007E0D06" w:rsidRPr="007E0D06" w:rsidRDefault="007E0D06" w:rsidP="008867DE">
      <w:pPr>
        <w:pStyle w:val="BodyText"/>
      </w:pPr>
      <w:r w:rsidRPr="008C09F6">
        <w:t>The Airframe/Engine Manufacturer will evaluate and consider for implementation any recommended changes to aircraft systems, airframe or recommended maintenance procedures made in the investigation report.</w:t>
      </w:r>
    </w:p>
    <w:p w:rsidR="00011890" w:rsidRDefault="00011890" w:rsidP="00011890">
      <w:pPr>
        <w:pStyle w:val="Heading2"/>
        <w:rPr>
          <w:color w:val="0000FF"/>
          <w:lang w:val="en-US"/>
        </w:rPr>
      </w:pPr>
      <w:r w:rsidRPr="00011890">
        <w:rPr>
          <w:color w:val="0000FF"/>
          <w:lang w:val="en-US"/>
        </w:rPr>
        <w:t>MRO</w:t>
      </w:r>
      <w:r w:rsidR="007E0D06">
        <w:rPr>
          <w:color w:val="0000FF"/>
          <w:lang w:val="en-US"/>
        </w:rPr>
        <w:t xml:space="preserve">/Repair </w:t>
      </w:r>
      <w:r w:rsidR="00F421E6">
        <w:rPr>
          <w:color w:val="0000FF"/>
          <w:lang w:val="en-US"/>
        </w:rPr>
        <w:t>Facilities</w:t>
      </w:r>
    </w:p>
    <w:p w:rsidR="007E0D06" w:rsidRDefault="007E0D06" w:rsidP="008867DE">
      <w:pPr>
        <w:pStyle w:val="BodyText"/>
      </w:pPr>
      <w:r>
        <w:t>For the purposes of a special investigation, Repair Facilities can be considered as an extension of the Component Manufacturer. A repair facility may have maintenance data on a serial number of interest or general maintenance or reliability data on a part family, which may be pertinent to a given investigation.  In some cases a Repair Facility might perform tests in addition to what the Component Manufacturer performs, or may even be the prime organization to perform the special investigation as requested by the Airline Operator.</w:t>
      </w:r>
    </w:p>
    <w:p w:rsidR="007E0D06" w:rsidRDefault="007E0D06" w:rsidP="008867DE">
      <w:pPr>
        <w:pStyle w:val="BodyText"/>
      </w:pPr>
      <w:r>
        <w:t>The Repair Facility will provide data pertinent to the investigation to the Component Manufacturer, Airframe/Engine Manufacturer, or Airline Operator as requested by the Airline Operator.</w:t>
      </w:r>
    </w:p>
    <w:p w:rsidR="007E0D06" w:rsidRDefault="007E0D06" w:rsidP="008867DE">
      <w:pPr>
        <w:pStyle w:val="BodyText"/>
      </w:pPr>
      <w:r>
        <w:t>The Repair Facility will participate with the Component Manufacturer in developing an investigation plan as requested by the Component Manufacturer.</w:t>
      </w:r>
    </w:p>
    <w:p w:rsidR="007E0D06" w:rsidRDefault="007E0D06" w:rsidP="008867DE">
      <w:pPr>
        <w:pStyle w:val="BodyText"/>
      </w:pPr>
      <w:r>
        <w:t>The Repair Facility will participate with the Component Manufacturer in preparing an investigation report as requested by the Component Manufacturer.</w:t>
      </w:r>
    </w:p>
    <w:p w:rsidR="007E0D06" w:rsidRPr="00E674D1" w:rsidRDefault="007E0D06" w:rsidP="008867DE">
      <w:pPr>
        <w:pStyle w:val="BodyText"/>
      </w:pPr>
      <w:r>
        <w:t>The Repair Facility will perform a special investigation fulfilling the responsibilities listed in the “Component Manufacturer” section above, when requested to do so by an Airline Operator.</w:t>
      </w:r>
    </w:p>
    <w:p w:rsidR="00011890" w:rsidRDefault="00011890" w:rsidP="00011890">
      <w:pPr>
        <w:pStyle w:val="Heading2"/>
        <w:rPr>
          <w:color w:val="0000FF"/>
          <w:lang w:val="en-US"/>
        </w:rPr>
      </w:pPr>
      <w:r w:rsidRPr="00291A3F">
        <w:rPr>
          <w:color w:val="0000FF"/>
          <w:lang w:val="en-US"/>
        </w:rPr>
        <w:t xml:space="preserve">Component </w:t>
      </w:r>
      <w:r w:rsidR="007E0D06">
        <w:rPr>
          <w:color w:val="0000FF"/>
          <w:lang w:val="en-US"/>
        </w:rPr>
        <w:t>Manufacturer</w:t>
      </w:r>
    </w:p>
    <w:p w:rsidR="007E0D06" w:rsidRDefault="007E0D06" w:rsidP="008867DE">
      <w:pPr>
        <w:pStyle w:val="BodyText"/>
      </w:pPr>
      <w:r>
        <w:t>The Component Manufacturer, as the design and build authority of the investigation hardware, is the organization who will typically coordinate and conduct the special investigation.  They have a vested interest in understanding the cause of events and improving the safety and reliability of their hardware.</w:t>
      </w:r>
    </w:p>
    <w:p w:rsidR="007E0D06" w:rsidRDefault="007E0D06" w:rsidP="008867DE">
      <w:pPr>
        <w:pStyle w:val="BodyText"/>
      </w:pPr>
      <w:r>
        <w:t>The Component Manufacturer will provide contact information to the Customer for the person within their organization responsible for coordinating special investigations and provide instructions for returning investigation hardware to the appropriate location.</w:t>
      </w:r>
    </w:p>
    <w:p w:rsidR="007E0D06" w:rsidRDefault="007E0D06" w:rsidP="008867DE">
      <w:pPr>
        <w:pStyle w:val="BodyText"/>
      </w:pPr>
      <w:r>
        <w:t>The Component Manufacturer will review the data provided by the Airline operator, Airframe/Engine Manufacturer, Repair Facility or other to ensure that all data required to conduct the investigation is available.</w:t>
      </w:r>
    </w:p>
    <w:p w:rsidR="007E0D06" w:rsidRDefault="007E0D06" w:rsidP="008867DE">
      <w:pPr>
        <w:pStyle w:val="BodyText"/>
      </w:pPr>
      <w:r>
        <w:t>The Component Manufacturer will provide an investigation plan with proposed testing to the Airline Operator or other customer.</w:t>
      </w:r>
    </w:p>
    <w:p w:rsidR="007E0D06" w:rsidRDefault="007E0D06" w:rsidP="008867DE">
      <w:pPr>
        <w:pStyle w:val="BodyText"/>
      </w:pPr>
      <w:r>
        <w:lastRenderedPageBreak/>
        <w:t>The Component Manufacturer will perform the special investigation in accordance with the requirements of this document.</w:t>
      </w:r>
    </w:p>
    <w:p w:rsidR="007E0D06" w:rsidRDefault="007E0D06" w:rsidP="008867DE">
      <w:pPr>
        <w:pStyle w:val="BodyText"/>
      </w:pPr>
      <w:r>
        <w:t>The Component Manufacturer will prepare an investigation report in accordance with the requirements of this document and provide a copy to the Airline Operator or other customer.</w:t>
      </w:r>
    </w:p>
    <w:p w:rsidR="007E0D06" w:rsidRPr="007E0D06" w:rsidRDefault="007E0D06" w:rsidP="008867DE">
      <w:pPr>
        <w:pStyle w:val="BodyText"/>
      </w:pPr>
      <w:r>
        <w:t>The Component Manufacturer will implement corrective action as identified in the investigation report including releasing documentation such as component service bulletins (CSBs), component maintenance manual (CMM) updates, service letters (SLs), etc.</w:t>
      </w:r>
    </w:p>
    <w:p w:rsidR="00011890" w:rsidRDefault="00011890" w:rsidP="00011890">
      <w:pPr>
        <w:pStyle w:val="Heading2"/>
        <w:rPr>
          <w:color w:val="0000FF"/>
          <w:lang w:val="en-US"/>
        </w:rPr>
      </w:pPr>
      <w:r w:rsidRPr="00291A3F">
        <w:rPr>
          <w:color w:val="0000FF"/>
          <w:lang w:val="en-US"/>
        </w:rPr>
        <w:t xml:space="preserve">Investigation Authority (e.g. NTSB, </w:t>
      </w:r>
      <w:r w:rsidR="00291A3F" w:rsidRPr="00291A3F">
        <w:rPr>
          <w:color w:val="0000FF"/>
          <w:lang w:val="en-US"/>
        </w:rPr>
        <w:t>BEA)?</w:t>
      </w:r>
    </w:p>
    <w:p w:rsidR="007E0D06" w:rsidRDefault="007E0D06" w:rsidP="008867DE">
      <w:pPr>
        <w:pStyle w:val="BodyText"/>
      </w:pPr>
      <w:r>
        <w:t>A goal, and with some Investigation Authority organizations the only goal, is to advance the safety of commercial aviation. As such these national organizations are prime instigators of special investigations, and will often require that a special investigation be performed on hardware involved in an aircraft accident or incident over which they have oversight.</w:t>
      </w:r>
    </w:p>
    <w:p w:rsidR="007E0D06" w:rsidRDefault="007E0D06" w:rsidP="008867DE">
      <w:pPr>
        <w:pStyle w:val="BodyText"/>
      </w:pPr>
      <w:r>
        <w:t>The Investigation Authority will work with the Airline Operator and Airframe/Engine Manufacturer to identify components which bear on their investigation and warrant a special investigation.</w:t>
      </w:r>
    </w:p>
    <w:p w:rsidR="007E0D06" w:rsidRDefault="007E0D06" w:rsidP="008867DE">
      <w:pPr>
        <w:pStyle w:val="BodyText"/>
      </w:pPr>
      <w:r>
        <w:t>The Investigation Authority will contact and work with the Component Manufacturer to prepare an investigation plan for the affected hardware.</w:t>
      </w:r>
    </w:p>
    <w:p w:rsidR="007E0D06" w:rsidRDefault="007E0D06" w:rsidP="008867DE">
      <w:pPr>
        <w:pStyle w:val="BodyText"/>
      </w:pPr>
      <w:r>
        <w:t>The Investigation Authority may send a representative from their organization or related organization to oversee the special investigation. When present the representative will participate in preparing field notes documenting the investigation.</w:t>
      </w:r>
    </w:p>
    <w:p w:rsidR="007E0D06" w:rsidRDefault="007E0D06" w:rsidP="008867DE">
      <w:pPr>
        <w:pStyle w:val="BodyText"/>
      </w:pPr>
      <w:r>
        <w:t>The Investigation Authority will prepare a final report according to their own national or other requirements.</w:t>
      </w:r>
    </w:p>
    <w:p w:rsidR="00656BE5" w:rsidRPr="004411F8" w:rsidRDefault="00656BE5" w:rsidP="00362A7B">
      <w:pPr>
        <w:pStyle w:val="Heading1"/>
        <w:rPr>
          <w:lang w:val="en-US"/>
        </w:rPr>
      </w:pPr>
      <w:r w:rsidRPr="004411F8">
        <w:rPr>
          <w:lang w:val="en-US"/>
        </w:rPr>
        <w:t>Reasons for Special Investigation</w:t>
      </w:r>
      <w:r w:rsidR="00B47D45" w:rsidRPr="004411F8">
        <w:rPr>
          <w:lang w:val="en-US"/>
        </w:rPr>
        <w:t>s</w:t>
      </w:r>
      <w:r w:rsidR="00C958B4">
        <w:rPr>
          <w:lang w:val="en-US"/>
        </w:rPr>
        <w:t xml:space="preserve"> (Guy Air Canada)</w:t>
      </w:r>
    </w:p>
    <w:p w:rsidR="00B47D45" w:rsidRDefault="00C247DA" w:rsidP="00362A7B">
      <w:pPr>
        <w:pStyle w:val="Heading2"/>
        <w:rPr>
          <w:lang w:val="en-US"/>
        </w:rPr>
      </w:pPr>
      <w:r w:rsidRPr="004411F8">
        <w:rPr>
          <w:lang w:val="en-US"/>
        </w:rPr>
        <w:t>Reliability caused Special Investigations</w:t>
      </w:r>
    </w:p>
    <w:p w:rsidR="009201A8" w:rsidRDefault="009201A8" w:rsidP="009201A8">
      <w:pPr>
        <w:ind w:left="851"/>
        <w:rPr>
          <w:color w:val="17365D" w:themeColor="text2" w:themeShade="BF"/>
          <w:lang w:val="en-US"/>
        </w:rPr>
      </w:pPr>
      <w:r>
        <w:rPr>
          <w:color w:val="17365D" w:themeColor="text2" w:themeShade="BF"/>
          <w:lang w:val="en-US"/>
        </w:rPr>
        <w:t>The component inherent reliability is based on the failure rate of its piece part. Initial TDSP is also based on the same data.</w:t>
      </w:r>
    </w:p>
    <w:p w:rsidR="00B07F56" w:rsidRPr="009201A8" w:rsidRDefault="009201A8" w:rsidP="00B07F56">
      <w:pPr>
        <w:ind w:left="851"/>
        <w:rPr>
          <w:color w:val="17365D" w:themeColor="text2" w:themeShade="BF"/>
          <w:lang w:val="en-US"/>
        </w:rPr>
      </w:pPr>
      <w:r>
        <w:rPr>
          <w:color w:val="17365D" w:themeColor="text2" w:themeShade="BF"/>
          <w:lang w:val="en-US"/>
        </w:rPr>
        <w:t>A degradation in reliability will have a negative economic impact on the operator. Special investigation on the component will help identify the specific root cause of the degradation and generate a better restoration level to achieve acceptable reliability.</w:t>
      </w:r>
    </w:p>
    <w:p w:rsidR="00C247DA" w:rsidRDefault="00C247DA" w:rsidP="00362A7B">
      <w:pPr>
        <w:pStyle w:val="Heading2"/>
        <w:rPr>
          <w:color w:val="17365D" w:themeColor="text2" w:themeShade="BF"/>
          <w:lang w:val="en-US"/>
        </w:rPr>
      </w:pPr>
      <w:r w:rsidRPr="004411F8">
        <w:rPr>
          <w:lang w:val="en-US"/>
        </w:rPr>
        <w:t>Authority caused Special Investigations</w:t>
      </w:r>
      <w:r w:rsidR="009201A8">
        <w:rPr>
          <w:lang w:val="en-US"/>
        </w:rPr>
        <w:t xml:space="preserve"> </w:t>
      </w:r>
      <w:r w:rsidR="009201A8" w:rsidRPr="009201A8">
        <w:rPr>
          <w:color w:val="17365D" w:themeColor="text2" w:themeShade="BF"/>
          <w:lang w:val="en-US"/>
        </w:rPr>
        <w:t>(</w:t>
      </w:r>
      <w:r w:rsidR="00B07F56">
        <w:rPr>
          <w:color w:val="17365D" w:themeColor="text2" w:themeShade="BF"/>
          <w:lang w:val="en-US"/>
        </w:rPr>
        <w:t>include 3.2 and 3.3</w:t>
      </w:r>
      <w:r w:rsidR="009201A8">
        <w:rPr>
          <w:color w:val="17365D" w:themeColor="text2" w:themeShade="BF"/>
          <w:lang w:val="en-US"/>
        </w:rPr>
        <w:t>)</w:t>
      </w:r>
    </w:p>
    <w:p w:rsidR="00B07F56" w:rsidRDefault="00B07F56" w:rsidP="00B07F56">
      <w:pPr>
        <w:ind w:left="851"/>
        <w:rPr>
          <w:color w:val="17365D" w:themeColor="text2" w:themeShade="BF"/>
          <w:lang w:val="en-US"/>
        </w:rPr>
      </w:pPr>
      <w:r>
        <w:rPr>
          <w:b/>
          <w:i/>
          <w:sz w:val="24"/>
          <w:lang w:val="en-US"/>
        </w:rPr>
        <w:t xml:space="preserve"> </w:t>
      </w:r>
      <w:r w:rsidRPr="00B07F56">
        <w:rPr>
          <w:color w:val="17365D" w:themeColor="text2" w:themeShade="BF"/>
          <w:lang w:val="en-US"/>
        </w:rPr>
        <w:t>Incident</w:t>
      </w:r>
      <w:r>
        <w:rPr>
          <w:color w:val="17365D" w:themeColor="text2" w:themeShade="BF"/>
          <w:lang w:val="en-US"/>
        </w:rPr>
        <w:t xml:space="preserve"> and accidents, although undesirable, </w:t>
      </w:r>
      <w:r>
        <w:rPr>
          <w:color w:val="17365D" w:themeColor="text2" w:themeShade="BF"/>
          <w:lang w:val="en-US"/>
        </w:rPr>
        <w:t>are part of our industry.</w:t>
      </w:r>
    </w:p>
    <w:p w:rsidR="00B07F56" w:rsidRDefault="00B07F56" w:rsidP="00B07F56">
      <w:pPr>
        <w:ind w:left="851"/>
        <w:rPr>
          <w:color w:val="17365D" w:themeColor="text2" w:themeShade="BF"/>
          <w:lang w:val="en-US"/>
        </w:rPr>
      </w:pPr>
      <w:r>
        <w:rPr>
          <w:color w:val="17365D" w:themeColor="text2" w:themeShade="BF"/>
          <w:lang w:val="en-US"/>
        </w:rPr>
        <w:t>Root cause failure analysis helps identify and prevent such occurrences from repeating. In order to re-create the conditions that led to the event, beyond CMM testing can be required to isolate the piece part(s).</w:t>
      </w:r>
    </w:p>
    <w:p w:rsidR="00B07F56" w:rsidRDefault="00B07F56" w:rsidP="00B07F56">
      <w:pPr>
        <w:ind w:left="851"/>
        <w:rPr>
          <w:color w:val="17365D" w:themeColor="text2" w:themeShade="BF"/>
          <w:lang w:val="en-US"/>
        </w:rPr>
      </w:pPr>
    </w:p>
    <w:p w:rsidR="00F87173" w:rsidRDefault="00F87173" w:rsidP="00F87173">
      <w:pPr>
        <w:pStyle w:val="Default"/>
      </w:pPr>
      <w:r w:rsidRPr="00F87173">
        <w:rPr>
          <w:rFonts w:ascii="Arial" w:hAnsi="Arial" w:cs="Arial"/>
          <w:color w:val="17365D" w:themeColor="text2" w:themeShade="BF"/>
          <w:sz w:val="22"/>
        </w:rPr>
        <w:t xml:space="preserve">             </w:t>
      </w:r>
      <w:r w:rsidR="00B07F56" w:rsidRPr="00F87173">
        <w:rPr>
          <w:rFonts w:ascii="Arial" w:hAnsi="Arial" w:cs="Arial"/>
          <w:color w:val="17365D" w:themeColor="text2" w:themeShade="BF"/>
          <w:sz w:val="22"/>
        </w:rPr>
        <w:t xml:space="preserve"> FAA order 8020.11C</w:t>
      </w:r>
      <w:r w:rsidRPr="00F87173">
        <w:rPr>
          <w:rFonts w:ascii="Arial" w:hAnsi="Arial" w:cs="Arial"/>
          <w:color w:val="17365D" w:themeColor="text2" w:themeShade="BF"/>
          <w:sz w:val="22"/>
        </w:rPr>
        <w:t xml:space="preserve"> states</w:t>
      </w:r>
      <w:r>
        <w:rPr>
          <w:color w:val="17365D" w:themeColor="text2" w:themeShade="BF"/>
        </w:rPr>
        <w:t>:</w:t>
      </w:r>
    </w:p>
    <w:p w:rsidR="00F87173" w:rsidRDefault="00F87173" w:rsidP="00F87173">
      <w:pPr>
        <w:pStyle w:val="CM196"/>
        <w:spacing w:after="270" w:line="276" w:lineRule="atLeast"/>
        <w:ind w:right="60"/>
        <w:jc w:val="both"/>
        <w:rPr>
          <w:color w:val="000000"/>
          <w:sz w:val="23"/>
          <w:szCs w:val="23"/>
        </w:rPr>
      </w:pPr>
      <w:r>
        <w:rPr>
          <w:b/>
          <w:bCs/>
          <w:color w:val="000000"/>
          <w:sz w:val="23"/>
          <w:szCs w:val="23"/>
        </w:rPr>
        <w:t xml:space="preserve">16. Airworthiness Investigations. </w:t>
      </w:r>
      <w:r>
        <w:rPr>
          <w:color w:val="000000"/>
          <w:sz w:val="23"/>
          <w:szCs w:val="23"/>
        </w:rPr>
        <w:t xml:space="preserve">An FAA airworthiness investigation will be conducted whenever: </w:t>
      </w:r>
    </w:p>
    <w:p w:rsidR="00F87173" w:rsidRDefault="00F87173" w:rsidP="00F87173">
      <w:pPr>
        <w:pStyle w:val="Default"/>
        <w:rPr>
          <w:sz w:val="23"/>
          <w:szCs w:val="23"/>
        </w:rPr>
      </w:pPr>
      <w:r>
        <w:rPr>
          <w:b/>
          <w:bCs/>
          <w:sz w:val="23"/>
          <w:szCs w:val="23"/>
        </w:rPr>
        <w:lastRenderedPageBreak/>
        <w:t xml:space="preserve">a. </w:t>
      </w:r>
      <w:r>
        <w:rPr>
          <w:sz w:val="23"/>
          <w:szCs w:val="23"/>
        </w:rPr>
        <w:t xml:space="preserve">Preliminary data indicate an in-flight structural failure or </w:t>
      </w:r>
      <w:proofErr w:type="spellStart"/>
      <w:r>
        <w:rPr>
          <w:sz w:val="23"/>
          <w:szCs w:val="23"/>
        </w:rPr>
        <w:t>designor</w:t>
      </w:r>
      <w:proofErr w:type="spellEnd"/>
      <w:r>
        <w:rPr>
          <w:sz w:val="23"/>
          <w:szCs w:val="23"/>
        </w:rPr>
        <w:t xml:space="preserve"> manufacturing-induced malfunction of a </w:t>
      </w:r>
      <w:proofErr w:type="spellStart"/>
      <w:r>
        <w:rPr>
          <w:sz w:val="23"/>
          <w:szCs w:val="23"/>
        </w:rPr>
        <w:t>powerplant</w:t>
      </w:r>
      <w:proofErr w:type="spellEnd"/>
      <w:r>
        <w:rPr>
          <w:sz w:val="23"/>
          <w:szCs w:val="23"/>
        </w:rPr>
        <w:t xml:space="preserve">, aircraft system, or </w:t>
      </w:r>
      <w:r w:rsidRPr="00F87173">
        <w:rPr>
          <w:b/>
          <w:szCs w:val="23"/>
        </w:rPr>
        <w:t>component</w:t>
      </w:r>
      <w:r>
        <w:rPr>
          <w:sz w:val="23"/>
          <w:szCs w:val="23"/>
        </w:rPr>
        <w:t xml:space="preserve">. </w:t>
      </w:r>
    </w:p>
    <w:p w:rsidR="00B07F56" w:rsidRDefault="00B07F56" w:rsidP="00B07F56">
      <w:pPr>
        <w:ind w:left="851"/>
        <w:rPr>
          <w:color w:val="17365D" w:themeColor="text2" w:themeShade="BF"/>
          <w:lang w:val="en-US"/>
        </w:rPr>
      </w:pPr>
    </w:p>
    <w:p w:rsidR="00F87173" w:rsidRPr="00B07F56" w:rsidRDefault="00F87173" w:rsidP="00B07F56">
      <w:pPr>
        <w:ind w:left="851"/>
        <w:rPr>
          <w:lang w:val="en-US"/>
        </w:rPr>
      </w:pPr>
    </w:p>
    <w:p w:rsidR="00B07F56" w:rsidRPr="00B07F56" w:rsidRDefault="00B07F56" w:rsidP="00B07F56">
      <w:pPr>
        <w:ind w:left="720"/>
        <w:rPr>
          <w:lang w:val="en-US"/>
        </w:rPr>
      </w:pPr>
    </w:p>
    <w:p w:rsidR="00C247DA" w:rsidRDefault="00C247DA" w:rsidP="00362A7B">
      <w:pPr>
        <w:pStyle w:val="Heading2"/>
        <w:rPr>
          <w:lang w:val="en-US"/>
        </w:rPr>
      </w:pPr>
      <w:r w:rsidRPr="004411F8">
        <w:rPr>
          <w:lang w:val="en-US"/>
        </w:rPr>
        <w:t>Incident caused Special Investigation</w:t>
      </w:r>
      <w:r w:rsidR="00B07F56">
        <w:rPr>
          <w:lang w:val="en-US"/>
        </w:rPr>
        <w:t xml:space="preserve"> </w:t>
      </w:r>
      <w:r w:rsidR="00B07F56" w:rsidRPr="00B07F56">
        <w:rPr>
          <w:color w:val="17365D" w:themeColor="text2" w:themeShade="BF"/>
          <w:lang w:val="en-US"/>
        </w:rPr>
        <w:t>(to be deleted)</w:t>
      </w:r>
    </w:p>
    <w:p w:rsidR="00C247DA" w:rsidRDefault="00661FC5" w:rsidP="00362A7B">
      <w:pPr>
        <w:pStyle w:val="Heading2"/>
        <w:rPr>
          <w:color w:val="17365D" w:themeColor="text2" w:themeShade="BF"/>
          <w:lang w:val="en-US"/>
        </w:rPr>
      </w:pPr>
      <w:r w:rsidRPr="004411F8">
        <w:rPr>
          <w:lang w:val="en-US"/>
        </w:rPr>
        <w:t>Others</w:t>
      </w:r>
      <w:r w:rsidR="009201A8">
        <w:rPr>
          <w:lang w:val="en-US"/>
        </w:rPr>
        <w:t xml:space="preserve"> </w:t>
      </w:r>
      <w:r w:rsidR="009201A8" w:rsidRPr="009201A8">
        <w:rPr>
          <w:color w:val="17365D" w:themeColor="text2" w:themeShade="BF"/>
          <w:lang w:val="en-US"/>
        </w:rPr>
        <w:t>(to be deleted)</w:t>
      </w:r>
    </w:p>
    <w:p w:rsidR="00F87173" w:rsidRPr="00F87173" w:rsidRDefault="00F87173" w:rsidP="00F87173">
      <w:pPr>
        <w:ind w:left="851"/>
        <w:rPr>
          <w:color w:val="17365D" w:themeColor="text2" w:themeShade="BF"/>
          <w:lang w:val="en-US"/>
        </w:rPr>
      </w:pPr>
      <w:r w:rsidRPr="00F87173">
        <w:rPr>
          <w:color w:val="17365D" w:themeColor="text2" w:themeShade="BF"/>
          <w:lang w:val="en-US"/>
        </w:rPr>
        <w:t>Special</w:t>
      </w:r>
      <w:r>
        <w:rPr>
          <w:color w:val="17365D" w:themeColor="text2" w:themeShade="BF"/>
          <w:lang w:val="en-US"/>
        </w:rPr>
        <w:t xml:space="preserve"> investigation can be used to address high NFF rate or specific component serial number deemed chronic offender (rogue).</w:t>
      </w:r>
      <w:bookmarkStart w:id="0" w:name="_GoBack"/>
      <w:bookmarkEnd w:id="0"/>
    </w:p>
    <w:p w:rsidR="00362A7B" w:rsidRDefault="00362A7B" w:rsidP="00362A7B">
      <w:pPr>
        <w:pStyle w:val="Heading1"/>
        <w:rPr>
          <w:lang w:val="en-US"/>
        </w:rPr>
      </w:pPr>
      <w:r>
        <w:rPr>
          <w:lang w:val="en-US"/>
        </w:rPr>
        <w:t>Processing Special In</w:t>
      </w:r>
      <w:r w:rsidR="00345FAF">
        <w:rPr>
          <w:lang w:val="en-US"/>
        </w:rPr>
        <w:t>v</w:t>
      </w:r>
      <w:r>
        <w:rPr>
          <w:lang w:val="en-US"/>
        </w:rPr>
        <w:t>estigations</w:t>
      </w:r>
    </w:p>
    <w:p w:rsidR="00345FAF" w:rsidRDefault="00345FAF" w:rsidP="004411F8">
      <w:pPr>
        <w:pStyle w:val="Heading2"/>
        <w:rPr>
          <w:lang w:val="en-US"/>
        </w:rPr>
      </w:pPr>
      <w:r>
        <w:rPr>
          <w:lang w:val="en-US"/>
        </w:rPr>
        <w:t>Durable Communication Process</w:t>
      </w:r>
      <w:r w:rsidR="00EE778F">
        <w:rPr>
          <w:lang w:val="en-US"/>
        </w:rPr>
        <w:t xml:space="preserve"> </w:t>
      </w:r>
    </w:p>
    <w:p w:rsidR="008867DE" w:rsidRDefault="008867DE" w:rsidP="00EE778F">
      <w:pPr>
        <w:pStyle w:val="BodyText"/>
      </w:pPr>
      <w:r>
        <w:t>The effectiveness and efficiency of a special investigation event is directly related to the cooperation of both sides, the customer and the supplier. The event should be understood as temporary alliance which</w:t>
      </w:r>
      <w:r w:rsidRPr="008D73C5">
        <w:t xml:space="preserve"> in turn necessitates </w:t>
      </w:r>
      <w:r>
        <w:t>an open and regular communication over the entire process.</w:t>
      </w:r>
      <w:r w:rsidRPr="00575D8A">
        <w:t xml:space="preserve"> </w:t>
      </w:r>
      <w:r>
        <w:t>This helps to increase understanding and to foster the mutual confidence of the cooperating industry partners.</w:t>
      </w:r>
    </w:p>
    <w:p w:rsidR="008867DE" w:rsidRDefault="008867DE" w:rsidP="00EE778F">
      <w:pPr>
        <w:pStyle w:val="BodyText"/>
      </w:pPr>
      <w:r>
        <w:t xml:space="preserve">The supplier needs as much as possible information about and around the error which has occurred to better understand the failure of the component (refer to chapter </w:t>
      </w:r>
      <w:r>
        <w:fldChar w:fldCharType="begin"/>
      </w:r>
      <w:r>
        <w:instrText xml:space="preserve"> REF _Ref424741909 \r \h </w:instrText>
      </w:r>
      <w:r w:rsidR="00EE778F">
        <w:instrText xml:space="preserve"> \* MERGEFORMAT </w:instrText>
      </w:r>
      <w:r>
        <w:fldChar w:fldCharType="separate"/>
      </w:r>
      <w:r>
        <w:t>4.2</w:t>
      </w:r>
      <w:r>
        <w:fldChar w:fldCharType="end"/>
      </w:r>
      <w:r>
        <w:t xml:space="preserve"> for details).  This enables to start focused analyses and troubleshooting tests to efficiently identify possible error causes.</w:t>
      </w:r>
    </w:p>
    <w:p w:rsidR="008867DE" w:rsidRDefault="008867DE" w:rsidP="00EE778F">
      <w:pPr>
        <w:pStyle w:val="BodyText"/>
      </w:pPr>
      <w:r>
        <w:t xml:space="preserve">Since a special investigation needs significantly more time compared to a normal repair event the customer in turn expects to be involved over the complete process, especially detailed information describing troubleshooting and corrective actions are expected. </w:t>
      </w:r>
    </w:p>
    <w:p w:rsidR="008867DE" w:rsidRDefault="008867DE" w:rsidP="00EE778F">
      <w:pPr>
        <w:pStyle w:val="BodyText"/>
      </w:pPr>
      <w:r>
        <w:fldChar w:fldCharType="begin"/>
      </w:r>
      <w:r>
        <w:instrText xml:space="preserve"> REF _Ref424975373 \h </w:instrText>
      </w:r>
      <w:r w:rsidR="00EE778F">
        <w:instrText xml:space="preserve"> \* MERGEFORMAT </w:instrText>
      </w:r>
      <w:r>
        <w:fldChar w:fldCharType="separate"/>
      </w:r>
      <w:r w:rsidRPr="00575D8A">
        <w:t xml:space="preserve">Picture </w:t>
      </w:r>
      <w:r>
        <w:t>4</w:t>
      </w:r>
      <w:r w:rsidRPr="00575D8A">
        <w:noBreakHyphen/>
      </w:r>
      <w:r>
        <w:t>1</w:t>
      </w:r>
      <w:r>
        <w:fldChar w:fldCharType="end"/>
      </w:r>
      <w:r>
        <w:t xml:space="preserve"> depicts the recommended communication concept especially between the customer and the supplier for special investigations:</w:t>
      </w:r>
    </w:p>
    <w:p w:rsidR="008867DE" w:rsidRDefault="008867DE" w:rsidP="008867DE">
      <w:pPr>
        <w:keepNext/>
      </w:pPr>
      <w:r>
        <w:rPr>
          <w:noProof/>
          <w:lang w:val="en-US" w:eastAsia="en-US"/>
        </w:rPr>
        <w:lastRenderedPageBreak/>
        <w:drawing>
          <wp:inline distT="0" distB="0" distL="0" distR="0" wp14:anchorId="32F24C90" wp14:editId="146FEEE1">
            <wp:extent cx="5901630" cy="7554036"/>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2943" cy="7555717"/>
                    </a:xfrm>
                    <a:prstGeom prst="rect">
                      <a:avLst/>
                    </a:prstGeom>
                    <a:noFill/>
                  </pic:spPr>
                </pic:pic>
              </a:graphicData>
            </a:graphic>
          </wp:inline>
        </w:drawing>
      </w:r>
    </w:p>
    <w:p w:rsidR="008867DE" w:rsidRPr="00575D8A" w:rsidRDefault="008867DE" w:rsidP="008867DE">
      <w:pPr>
        <w:pStyle w:val="Caption"/>
        <w:rPr>
          <w:lang w:val="en-US"/>
        </w:rPr>
      </w:pPr>
      <w:bookmarkStart w:id="1" w:name="_Ref424975373"/>
      <w:r w:rsidRPr="00575D8A">
        <w:rPr>
          <w:lang w:val="en-US"/>
        </w:rPr>
        <w:t xml:space="preserve">Picture </w:t>
      </w:r>
      <w:r>
        <w:fldChar w:fldCharType="begin"/>
      </w:r>
      <w:r w:rsidRPr="00575D8A">
        <w:rPr>
          <w:lang w:val="en-US"/>
        </w:rPr>
        <w:instrText xml:space="preserve"> STYLEREF 1 \s </w:instrText>
      </w:r>
      <w:r>
        <w:fldChar w:fldCharType="separate"/>
      </w:r>
      <w:r>
        <w:rPr>
          <w:noProof/>
          <w:lang w:val="en-US"/>
        </w:rPr>
        <w:t>4</w:t>
      </w:r>
      <w:r>
        <w:fldChar w:fldCharType="end"/>
      </w:r>
      <w:r w:rsidRPr="00575D8A">
        <w:rPr>
          <w:lang w:val="en-US"/>
        </w:rPr>
        <w:noBreakHyphen/>
      </w:r>
      <w:r>
        <w:fldChar w:fldCharType="begin"/>
      </w:r>
      <w:r w:rsidRPr="00575D8A">
        <w:rPr>
          <w:lang w:val="en-US"/>
        </w:rPr>
        <w:instrText xml:space="preserve"> SEQ Picture \* ARABIC \s 1 </w:instrText>
      </w:r>
      <w:r>
        <w:fldChar w:fldCharType="separate"/>
      </w:r>
      <w:r>
        <w:rPr>
          <w:noProof/>
          <w:lang w:val="en-US"/>
        </w:rPr>
        <w:t>1</w:t>
      </w:r>
      <w:r>
        <w:fldChar w:fldCharType="end"/>
      </w:r>
      <w:bookmarkEnd w:id="1"/>
      <w:r w:rsidRPr="00575D8A">
        <w:rPr>
          <w:lang w:val="en-US"/>
        </w:rPr>
        <w:t>: Communication Concept for Special Investigations</w:t>
      </w:r>
    </w:p>
    <w:p w:rsidR="008867DE" w:rsidRPr="008867DE" w:rsidRDefault="008867DE" w:rsidP="008867DE">
      <w:pPr>
        <w:rPr>
          <w:lang w:val="en-US"/>
        </w:rPr>
      </w:pPr>
    </w:p>
    <w:p w:rsidR="00661FC5" w:rsidRDefault="004411F8" w:rsidP="004411F8">
      <w:pPr>
        <w:pStyle w:val="Heading2"/>
        <w:rPr>
          <w:lang w:val="en-US"/>
        </w:rPr>
      </w:pPr>
      <w:r w:rsidRPr="004411F8">
        <w:rPr>
          <w:lang w:val="en-US"/>
        </w:rPr>
        <w:lastRenderedPageBreak/>
        <w:t>Necessary Information</w:t>
      </w:r>
      <w:r>
        <w:rPr>
          <w:lang w:val="en-US"/>
        </w:rPr>
        <w:t xml:space="preserve"> </w:t>
      </w:r>
      <w:r w:rsidR="00345FAF">
        <w:rPr>
          <w:lang w:val="en-US"/>
        </w:rPr>
        <w:t>for Assignments</w:t>
      </w:r>
    </w:p>
    <w:p w:rsidR="0063742A" w:rsidRDefault="00362A7B" w:rsidP="0063742A">
      <w:pPr>
        <w:pStyle w:val="Heading3"/>
        <w:rPr>
          <w:lang w:val="en-US"/>
        </w:rPr>
      </w:pPr>
      <w:r>
        <w:rPr>
          <w:lang w:val="en-US"/>
        </w:rPr>
        <w:t>Description and Context of Event</w:t>
      </w:r>
    </w:p>
    <w:p w:rsidR="00986797" w:rsidRPr="00986797" w:rsidRDefault="00986797" w:rsidP="00333C7F">
      <w:pPr>
        <w:pStyle w:val="Heading4"/>
        <w:ind w:left="900"/>
        <w:rPr>
          <w:color w:val="0000FF"/>
          <w:lang w:val="en-US"/>
        </w:rPr>
      </w:pPr>
      <w:r w:rsidRPr="00986797">
        <w:rPr>
          <w:color w:val="0000FF"/>
          <w:lang w:val="en-US"/>
        </w:rPr>
        <w:t>Flight parameters</w:t>
      </w:r>
    </w:p>
    <w:p w:rsidR="00986797" w:rsidRPr="00986797" w:rsidRDefault="00986797" w:rsidP="00333C7F">
      <w:pPr>
        <w:pStyle w:val="Heading4"/>
        <w:ind w:left="900"/>
        <w:rPr>
          <w:color w:val="0000FF"/>
          <w:lang w:val="en-US"/>
        </w:rPr>
      </w:pPr>
      <w:r w:rsidRPr="00986797">
        <w:rPr>
          <w:color w:val="0000FF"/>
          <w:lang w:val="en-US"/>
        </w:rPr>
        <w:t>Maintenance messages</w:t>
      </w:r>
    </w:p>
    <w:p w:rsidR="00362A7B" w:rsidRDefault="00362A7B" w:rsidP="00362A7B">
      <w:pPr>
        <w:pStyle w:val="Heading3"/>
        <w:rPr>
          <w:lang w:val="en-US"/>
        </w:rPr>
      </w:pPr>
      <w:r>
        <w:rPr>
          <w:lang w:val="en-US"/>
        </w:rPr>
        <w:t>Troubleshooting Information</w:t>
      </w:r>
    </w:p>
    <w:p w:rsidR="00F060BC" w:rsidRDefault="00F060BC" w:rsidP="00333C7F">
      <w:pPr>
        <w:pStyle w:val="Heading4"/>
        <w:ind w:left="900"/>
        <w:rPr>
          <w:color w:val="0000FF"/>
          <w:lang w:val="en-US"/>
        </w:rPr>
      </w:pPr>
      <w:r w:rsidRPr="00F060BC">
        <w:rPr>
          <w:color w:val="0000FF"/>
          <w:lang w:val="en-US"/>
        </w:rPr>
        <w:t>Pilot/Maintenance logs</w:t>
      </w:r>
    </w:p>
    <w:p w:rsidR="00700302" w:rsidRPr="00700302" w:rsidRDefault="00700302" w:rsidP="00333C7F">
      <w:pPr>
        <w:pStyle w:val="Heading4"/>
        <w:ind w:left="900"/>
        <w:rPr>
          <w:color w:val="0000FF"/>
          <w:lang w:val="en-US"/>
        </w:rPr>
      </w:pPr>
      <w:r w:rsidRPr="00700302">
        <w:rPr>
          <w:color w:val="0000FF"/>
          <w:lang w:val="en-US"/>
        </w:rPr>
        <w:t>Applicable FIM section</w:t>
      </w:r>
    </w:p>
    <w:p w:rsidR="00F060BC" w:rsidRPr="00F060BC" w:rsidRDefault="00F060BC" w:rsidP="00333C7F">
      <w:pPr>
        <w:pStyle w:val="Heading4"/>
        <w:ind w:left="900"/>
        <w:rPr>
          <w:color w:val="0000FF"/>
          <w:lang w:val="en-US"/>
        </w:rPr>
      </w:pPr>
      <w:r w:rsidRPr="00F060BC">
        <w:rPr>
          <w:color w:val="0000FF"/>
          <w:lang w:val="en-US"/>
        </w:rPr>
        <w:t xml:space="preserve">LRU </w:t>
      </w:r>
      <w:r w:rsidR="00700302">
        <w:rPr>
          <w:color w:val="0000FF"/>
          <w:lang w:val="en-US"/>
        </w:rPr>
        <w:t xml:space="preserve">including </w:t>
      </w:r>
      <w:r w:rsidRPr="00F060BC">
        <w:rPr>
          <w:color w:val="0000FF"/>
          <w:lang w:val="en-US"/>
        </w:rPr>
        <w:t>NVM</w:t>
      </w:r>
    </w:p>
    <w:p w:rsidR="00362A7B" w:rsidRDefault="00362A7B" w:rsidP="00362A7B">
      <w:pPr>
        <w:pStyle w:val="Heading3"/>
        <w:rPr>
          <w:lang w:val="en-US"/>
        </w:rPr>
      </w:pPr>
      <w:r>
        <w:rPr>
          <w:lang w:val="en-US"/>
        </w:rPr>
        <w:t>History Information</w:t>
      </w:r>
    </w:p>
    <w:p w:rsidR="00700302" w:rsidRPr="00700302" w:rsidRDefault="00700302" w:rsidP="00333C7F">
      <w:pPr>
        <w:pStyle w:val="Heading4"/>
        <w:ind w:left="900"/>
        <w:rPr>
          <w:color w:val="0000FF"/>
          <w:lang w:val="en-US"/>
        </w:rPr>
      </w:pPr>
      <w:r w:rsidRPr="00700302">
        <w:rPr>
          <w:color w:val="0000FF"/>
          <w:lang w:val="en-US"/>
        </w:rPr>
        <w:t>Aircraft</w:t>
      </w:r>
    </w:p>
    <w:p w:rsidR="00700302" w:rsidRPr="00700302" w:rsidRDefault="00700302" w:rsidP="00333C7F">
      <w:pPr>
        <w:pStyle w:val="Heading4"/>
        <w:ind w:left="900"/>
        <w:rPr>
          <w:color w:val="0000FF"/>
          <w:lang w:val="en-US"/>
        </w:rPr>
      </w:pPr>
      <w:r w:rsidRPr="00700302">
        <w:rPr>
          <w:color w:val="0000FF"/>
          <w:lang w:val="en-US"/>
        </w:rPr>
        <w:t>Affected aircraft system</w:t>
      </w:r>
    </w:p>
    <w:p w:rsidR="00700302" w:rsidRPr="00700302" w:rsidRDefault="00700302" w:rsidP="00333C7F">
      <w:pPr>
        <w:pStyle w:val="Heading4"/>
        <w:ind w:left="900"/>
        <w:rPr>
          <w:color w:val="0000FF"/>
          <w:lang w:val="en-US"/>
        </w:rPr>
      </w:pPr>
      <w:r w:rsidRPr="00700302">
        <w:rPr>
          <w:color w:val="0000FF"/>
          <w:lang w:val="en-US"/>
        </w:rPr>
        <w:t>LRU</w:t>
      </w:r>
    </w:p>
    <w:p w:rsidR="00362A7B" w:rsidRDefault="00362A7B" w:rsidP="00345FAF">
      <w:pPr>
        <w:pStyle w:val="Heading2"/>
        <w:rPr>
          <w:lang w:val="en-US"/>
        </w:rPr>
      </w:pPr>
      <w:r>
        <w:rPr>
          <w:lang w:val="en-US"/>
        </w:rPr>
        <w:t>Accomplishment</w:t>
      </w:r>
      <w:r w:rsidR="00B47265">
        <w:rPr>
          <w:lang w:val="en-US"/>
        </w:rPr>
        <w:t xml:space="preserve"> (Jack (BAE)</w:t>
      </w:r>
    </w:p>
    <w:p w:rsidR="00A156AB" w:rsidRDefault="00A156AB" w:rsidP="003D258C">
      <w:pPr>
        <w:pStyle w:val="Heading3"/>
        <w:rPr>
          <w:lang w:val="en-US"/>
        </w:rPr>
      </w:pPr>
      <w:r>
        <w:rPr>
          <w:color w:val="0000FF"/>
          <w:lang w:val="en-US"/>
        </w:rPr>
        <w:t>Result of standard CMM testing</w:t>
      </w:r>
    </w:p>
    <w:p w:rsidR="003D258C" w:rsidRDefault="003D258C" w:rsidP="003D258C">
      <w:pPr>
        <w:pStyle w:val="Heading3"/>
        <w:rPr>
          <w:lang w:val="en-US"/>
        </w:rPr>
      </w:pPr>
      <w:r>
        <w:rPr>
          <w:lang w:val="en-US"/>
        </w:rPr>
        <w:t>Extended Diagnostic Testing</w:t>
      </w:r>
    </w:p>
    <w:p w:rsidR="003D258C" w:rsidRDefault="003D258C" w:rsidP="003D258C">
      <w:pPr>
        <w:pStyle w:val="Heading3"/>
        <w:rPr>
          <w:lang w:val="en-US"/>
        </w:rPr>
      </w:pPr>
      <w:r>
        <w:rPr>
          <w:lang w:val="en-US"/>
        </w:rPr>
        <w:t>Hardware and Software Investigations</w:t>
      </w:r>
    </w:p>
    <w:p w:rsidR="00F83448" w:rsidRPr="00F83448" w:rsidRDefault="00F83448" w:rsidP="00F83448">
      <w:pPr>
        <w:pStyle w:val="Heading3"/>
        <w:rPr>
          <w:color w:val="0000FF"/>
          <w:lang w:val="en-US"/>
        </w:rPr>
      </w:pPr>
      <w:r w:rsidRPr="00F83448">
        <w:rPr>
          <w:color w:val="0000FF"/>
          <w:lang w:val="en-US"/>
        </w:rPr>
        <w:t>Disposition of hardware (LRU)</w:t>
      </w:r>
    </w:p>
    <w:p w:rsidR="003D258C" w:rsidRDefault="003D258C" w:rsidP="003D258C">
      <w:pPr>
        <w:pStyle w:val="Heading3"/>
        <w:rPr>
          <w:lang w:val="en-US"/>
        </w:rPr>
      </w:pPr>
      <w:r>
        <w:rPr>
          <w:lang w:val="en-US"/>
        </w:rPr>
        <w:t>Corrective Actions</w:t>
      </w:r>
    </w:p>
    <w:p w:rsidR="00F83448" w:rsidRDefault="00F83448" w:rsidP="00333C7F">
      <w:pPr>
        <w:pStyle w:val="Heading4"/>
        <w:ind w:left="900"/>
        <w:rPr>
          <w:color w:val="0000FF"/>
          <w:lang w:val="en-US"/>
        </w:rPr>
      </w:pPr>
      <w:r w:rsidRPr="00F83448">
        <w:rPr>
          <w:color w:val="0000FF"/>
          <w:lang w:val="en-US"/>
        </w:rPr>
        <w:t>Service Bulletin information</w:t>
      </w:r>
    </w:p>
    <w:p w:rsidR="00F83448" w:rsidRDefault="00F83448" w:rsidP="00333C7F">
      <w:pPr>
        <w:pStyle w:val="Heading4"/>
        <w:ind w:left="900"/>
        <w:rPr>
          <w:color w:val="0000FF"/>
          <w:lang w:val="en-US"/>
        </w:rPr>
      </w:pPr>
      <w:r w:rsidRPr="00F83448">
        <w:rPr>
          <w:color w:val="0000FF"/>
          <w:lang w:val="en-US"/>
        </w:rPr>
        <w:t>CMM Update</w:t>
      </w:r>
    </w:p>
    <w:p w:rsidR="006439DE" w:rsidRPr="006439DE" w:rsidRDefault="006439DE" w:rsidP="00333C7F">
      <w:pPr>
        <w:pStyle w:val="Heading4"/>
        <w:ind w:left="900"/>
        <w:rPr>
          <w:color w:val="0000FF"/>
          <w:lang w:val="en-US"/>
        </w:rPr>
      </w:pPr>
      <w:r w:rsidRPr="006439DE">
        <w:rPr>
          <w:color w:val="0000FF"/>
          <w:lang w:val="en-US"/>
        </w:rPr>
        <w:t>Production incorporation</w:t>
      </w:r>
    </w:p>
    <w:p w:rsidR="003D258C" w:rsidRPr="003D258C" w:rsidRDefault="003D258C" w:rsidP="006015D1">
      <w:pPr>
        <w:pStyle w:val="Heading3"/>
      </w:pPr>
      <w:r w:rsidRPr="003D258C">
        <w:t>Principle Implications</w:t>
      </w:r>
      <w:r w:rsidR="00B47265">
        <w:t xml:space="preserve"> (Preventative Actions)</w:t>
      </w:r>
    </w:p>
    <w:p w:rsidR="00362A7B" w:rsidRDefault="00362A7B" w:rsidP="00362A7B">
      <w:pPr>
        <w:pStyle w:val="Heading2"/>
        <w:rPr>
          <w:lang w:val="en-US"/>
        </w:rPr>
      </w:pPr>
      <w:r>
        <w:rPr>
          <w:lang w:val="en-US"/>
        </w:rPr>
        <w:t>Special Investigation Report</w:t>
      </w:r>
      <w:r w:rsidR="00345FAF">
        <w:rPr>
          <w:lang w:val="en-US"/>
        </w:rPr>
        <w:t>s</w:t>
      </w:r>
      <w:r w:rsidR="00A471EE">
        <w:rPr>
          <w:lang w:val="en-US"/>
        </w:rPr>
        <w:t xml:space="preserve"> (</w:t>
      </w:r>
      <w:r w:rsidR="00A471EE" w:rsidRPr="00A471EE">
        <w:rPr>
          <w:color w:val="0000FF"/>
          <w:lang w:val="en-US"/>
        </w:rPr>
        <w:t>steps may be omitted as appropriate</w:t>
      </w:r>
      <w:r w:rsidR="00A471EE">
        <w:rPr>
          <w:lang w:val="en-US"/>
        </w:rPr>
        <w:t>)</w:t>
      </w:r>
    </w:p>
    <w:p w:rsidR="006439DE" w:rsidRPr="00F5422C" w:rsidRDefault="006439DE" w:rsidP="006439DE">
      <w:pPr>
        <w:pStyle w:val="Heading3"/>
        <w:rPr>
          <w:color w:val="0000FF"/>
          <w:lang w:val="en-US"/>
        </w:rPr>
      </w:pPr>
      <w:r w:rsidRPr="00F5422C">
        <w:rPr>
          <w:color w:val="0000FF"/>
          <w:lang w:val="en-US"/>
        </w:rPr>
        <w:t>Introduction</w:t>
      </w:r>
    </w:p>
    <w:p w:rsidR="006439DE" w:rsidRPr="00F5422C" w:rsidRDefault="006439DE" w:rsidP="006439DE">
      <w:pPr>
        <w:pStyle w:val="Heading3"/>
        <w:rPr>
          <w:color w:val="0000FF"/>
          <w:lang w:val="en-US"/>
        </w:rPr>
      </w:pPr>
      <w:r w:rsidRPr="00F5422C">
        <w:rPr>
          <w:color w:val="0000FF"/>
          <w:lang w:val="en-US"/>
        </w:rPr>
        <w:lastRenderedPageBreak/>
        <w:t>Background</w:t>
      </w:r>
    </w:p>
    <w:p w:rsidR="006439DE" w:rsidRPr="00F5422C" w:rsidRDefault="006439DE" w:rsidP="006439DE">
      <w:pPr>
        <w:pStyle w:val="Heading3"/>
        <w:rPr>
          <w:color w:val="0000FF"/>
          <w:lang w:val="en-US"/>
        </w:rPr>
      </w:pPr>
      <w:r w:rsidRPr="00F5422C">
        <w:rPr>
          <w:color w:val="0000FF"/>
          <w:lang w:val="en-US"/>
        </w:rPr>
        <w:t>Investigation Objective</w:t>
      </w:r>
    </w:p>
    <w:p w:rsidR="006439DE" w:rsidRPr="00F5422C" w:rsidRDefault="00A471EE" w:rsidP="00A471EE">
      <w:pPr>
        <w:pStyle w:val="Heading3"/>
        <w:rPr>
          <w:color w:val="0000FF"/>
          <w:lang w:val="en-US"/>
        </w:rPr>
      </w:pPr>
      <w:r w:rsidRPr="00F5422C">
        <w:rPr>
          <w:color w:val="0000FF"/>
          <w:lang w:val="en-US"/>
        </w:rPr>
        <w:t>LRU/Aircraft System Functional Description</w:t>
      </w:r>
    </w:p>
    <w:p w:rsidR="00A471EE" w:rsidRDefault="00A471EE" w:rsidP="00A471EE">
      <w:pPr>
        <w:pStyle w:val="Heading3"/>
        <w:rPr>
          <w:color w:val="0000FF"/>
          <w:lang w:val="en-US"/>
        </w:rPr>
      </w:pPr>
      <w:r w:rsidRPr="00F5422C">
        <w:rPr>
          <w:color w:val="0000FF"/>
          <w:lang w:val="en-US"/>
        </w:rPr>
        <w:t>Assumptions</w:t>
      </w:r>
    </w:p>
    <w:p w:rsidR="00F5422C" w:rsidRPr="00F5422C" w:rsidRDefault="00481E9B" w:rsidP="00F5422C">
      <w:pPr>
        <w:pStyle w:val="Heading3"/>
        <w:rPr>
          <w:color w:val="0000FF"/>
          <w:lang w:val="en-US"/>
        </w:rPr>
      </w:pPr>
      <w:r>
        <w:rPr>
          <w:color w:val="0000FF"/>
          <w:lang w:val="en-US"/>
        </w:rPr>
        <w:t xml:space="preserve">Logic and Circuit </w:t>
      </w:r>
      <w:r w:rsidR="00F5422C" w:rsidRPr="00F5422C">
        <w:rPr>
          <w:color w:val="0000FF"/>
          <w:lang w:val="en-US"/>
        </w:rPr>
        <w:t>Analyses</w:t>
      </w:r>
    </w:p>
    <w:p w:rsidR="00A471EE" w:rsidRPr="00F5422C" w:rsidRDefault="00A471EE" w:rsidP="00A471EE">
      <w:pPr>
        <w:pStyle w:val="Heading3"/>
        <w:rPr>
          <w:color w:val="0000FF"/>
          <w:lang w:val="en-US"/>
        </w:rPr>
      </w:pPr>
      <w:r w:rsidRPr="00F5422C">
        <w:rPr>
          <w:color w:val="0000FF"/>
          <w:lang w:val="en-US"/>
        </w:rPr>
        <w:t xml:space="preserve">Standard Workscope </w:t>
      </w:r>
      <w:r w:rsidR="00F5422C">
        <w:rPr>
          <w:color w:val="0000FF"/>
          <w:lang w:val="en-US"/>
        </w:rPr>
        <w:t xml:space="preserve">(Testing) </w:t>
      </w:r>
      <w:r w:rsidRPr="00F5422C">
        <w:rPr>
          <w:color w:val="0000FF"/>
          <w:lang w:val="en-US"/>
        </w:rPr>
        <w:t>and results</w:t>
      </w:r>
    </w:p>
    <w:p w:rsidR="00A471EE" w:rsidRPr="00F5422C" w:rsidRDefault="00A471EE" w:rsidP="00A471EE">
      <w:pPr>
        <w:pStyle w:val="Heading3"/>
        <w:rPr>
          <w:color w:val="0000FF"/>
          <w:lang w:val="en-US"/>
        </w:rPr>
      </w:pPr>
      <w:proofErr w:type="spellStart"/>
      <w:r w:rsidRPr="00F5422C">
        <w:rPr>
          <w:color w:val="0000FF"/>
          <w:lang w:val="en-US"/>
        </w:rPr>
        <w:t>Exended</w:t>
      </w:r>
      <w:proofErr w:type="spellEnd"/>
      <w:r w:rsidRPr="00F5422C">
        <w:rPr>
          <w:color w:val="0000FF"/>
          <w:lang w:val="en-US"/>
        </w:rPr>
        <w:t xml:space="preserve"> Workscope </w:t>
      </w:r>
      <w:r w:rsidR="00F5422C">
        <w:rPr>
          <w:color w:val="0000FF"/>
          <w:lang w:val="en-US"/>
        </w:rPr>
        <w:t xml:space="preserve">(Testing) </w:t>
      </w:r>
      <w:r w:rsidRPr="00F5422C">
        <w:rPr>
          <w:color w:val="0000FF"/>
          <w:lang w:val="en-US"/>
        </w:rPr>
        <w:t>and results</w:t>
      </w:r>
    </w:p>
    <w:p w:rsidR="00A471EE" w:rsidRPr="00F5422C" w:rsidRDefault="00A471EE" w:rsidP="00A471EE">
      <w:pPr>
        <w:pStyle w:val="Heading3"/>
        <w:rPr>
          <w:color w:val="0000FF"/>
          <w:lang w:val="en-US"/>
        </w:rPr>
      </w:pPr>
      <w:r w:rsidRPr="00F5422C">
        <w:rPr>
          <w:color w:val="0000FF"/>
          <w:lang w:val="en-US"/>
        </w:rPr>
        <w:t>Conclusions</w:t>
      </w:r>
    </w:p>
    <w:p w:rsidR="00A471EE" w:rsidRDefault="00A471EE" w:rsidP="00A471EE">
      <w:pPr>
        <w:pStyle w:val="Heading3"/>
        <w:rPr>
          <w:color w:val="0000FF"/>
          <w:lang w:val="en-US"/>
        </w:rPr>
      </w:pPr>
      <w:r w:rsidRPr="00F5422C">
        <w:rPr>
          <w:color w:val="0000FF"/>
          <w:lang w:val="en-US"/>
        </w:rPr>
        <w:t>Corrective Action Taken</w:t>
      </w:r>
    </w:p>
    <w:p w:rsidR="00ED74E5" w:rsidRDefault="00ED74E5" w:rsidP="00ED74E5">
      <w:pPr>
        <w:pStyle w:val="Heading3"/>
        <w:rPr>
          <w:color w:val="0000FF"/>
          <w:lang w:val="en-US"/>
        </w:rPr>
      </w:pPr>
      <w:r w:rsidRPr="00ED74E5">
        <w:rPr>
          <w:color w:val="0000FF"/>
          <w:lang w:val="en-US"/>
        </w:rPr>
        <w:t>Further steps if applicable</w:t>
      </w:r>
    </w:p>
    <w:p w:rsidR="00B47265" w:rsidRPr="00B47265" w:rsidRDefault="00B47265" w:rsidP="00B47265">
      <w:pPr>
        <w:pStyle w:val="Heading3"/>
        <w:rPr>
          <w:color w:val="0000FF"/>
          <w:lang w:val="en-US"/>
        </w:rPr>
      </w:pPr>
      <w:r w:rsidRPr="00B47265">
        <w:rPr>
          <w:color w:val="0000FF"/>
          <w:lang w:val="en-US"/>
        </w:rPr>
        <w:t>Examples</w:t>
      </w:r>
    </w:p>
    <w:p w:rsidR="00B47265" w:rsidRPr="00B47265" w:rsidRDefault="00B47265" w:rsidP="00B47265">
      <w:pPr>
        <w:rPr>
          <w:lang w:val="en-US"/>
        </w:rPr>
      </w:pPr>
    </w:p>
    <w:p w:rsidR="008C09F6" w:rsidRDefault="008C09F6" w:rsidP="008C09F6">
      <w:pPr>
        <w:spacing w:before="20" w:line="220" w:lineRule="atLeast"/>
        <w:ind w:left="28"/>
        <w:rPr>
          <w:color w:val="000000"/>
          <w:sz w:val="20"/>
          <w:lang w:val="en-US"/>
        </w:rPr>
      </w:pPr>
      <w:r w:rsidRPr="008C09F6">
        <w:rPr>
          <w:color w:val="000000"/>
          <w:sz w:val="20"/>
          <w:highlight w:val="yellow"/>
          <w:lang w:val="en-US"/>
        </w:rPr>
        <w:t>We have reviewed on live, comments sent by Delta Airbus and AF.</w:t>
      </w:r>
    </w:p>
    <w:p w:rsidR="00B47265" w:rsidRPr="00B47265" w:rsidRDefault="00B47265" w:rsidP="00B47265">
      <w:pPr>
        <w:rPr>
          <w:lang w:val="en-US"/>
        </w:rPr>
      </w:pPr>
    </w:p>
    <w:p w:rsidR="008C09F6" w:rsidRDefault="008C09F6" w:rsidP="008C09F6">
      <w:pPr>
        <w:spacing w:before="20" w:line="220" w:lineRule="atLeast"/>
        <w:ind w:left="28"/>
        <w:rPr>
          <w:sz w:val="20"/>
          <w:u w:val="single"/>
          <w:lang w:val="en-US"/>
        </w:rPr>
      </w:pPr>
      <w:r w:rsidRPr="009B571C">
        <w:rPr>
          <w:sz w:val="20"/>
          <w:u w:val="single"/>
          <w:lang w:val="en-US"/>
        </w:rPr>
        <w:t>Communication</w:t>
      </w:r>
    </w:p>
    <w:p w:rsidR="008C09F6" w:rsidRDefault="008C09F6" w:rsidP="008C09F6">
      <w:pPr>
        <w:spacing w:before="20" w:line="220" w:lineRule="atLeast"/>
        <w:ind w:left="28"/>
        <w:rPr>
          <w:sz w:val="20"/>
          <w:lang w:val="en-US"/>
        </w:rPr>
      </w:pPr>
      <w:r w:rsidRPr="009B571C">
        <w:rPr>
          <w:sz w:val="20"/>
          <w:lang w:val="en-US"/>
        </w:rPr>
        <w:t>Technical focus</w:t>
      </w:r>
      <w:r>
        <w:rPr>
          <w:sz w:val="20"/>
          <w:lang w:val="en-US"/>
        </w:rPr>
        <w:t xml:space="preserve"> point needs to be defined between the both technical staff</w:t>
      </w:r>
    </w:p>
    <w:p w:rsidR="008C09F6" w:rsidRDefault="008C09F6" w:rsidP="008C09F6">
      <w:pPr>
        <w:spacing w:before="20" w:line="220" w:lineRule="atLeast"/>
        <w:ind w:left="28"/>
        <w:rPr>
          <w:sz w:val="20"/>
          <w:lang w:val="en-US"/>
        </w:rPr>
      </w:pPr>
      <w:r>
        <w:rPr>
          <w:sz w:val="20"/>
          <w:lang w:val="en-US"/>
        </w:rPr>
        <w:t>Commercial conditions will be clearly defined for the primary investigation /evaluation and when the final investigation. Quote will contain appropriate work agreed by the both parties and will include at the minimum following data:</w:t>
      </w:r>
    </w:p>
    <w:p w:rsidR="008C09F6" w:rsidRDefault="008C09F6" w:rsidP="008C09F6">
      <w:pPr>
        <w:numPr>
          <w:ilvl w:val="0"/>
          <w:numId w:val="13"/>
        </w:numPr>
        <w:overflowPunct w:val="0"/>
        <w:autoSpaceDE w:val="0"/>
        <w:autoSpaceDN w:val="0"/>
        <w:adjustRightInd w:val="0"/>
        <w:spacing w:before="20" w:line="220" w:lineRule="atLeast"/>
        <w:ind w:left="567" w:firstLine="0"/>
        <w:jc w:val="left"/>
        <w:textAlignment w:val="baseline"/>
        <w:rPr>
          <w:sz w:val="20"/>
          <w:lang w:val="en-US"/>
        </w:rPr>
      </w:pPr>
      <w:r>
        <w:rPr>
          <w:sz w:val="20"/>
          <w:lang w:val="en-US"/>
        </w:rPr>
        <w:t xml:space="preserve">Turnaround Time </w:t>
      </w:r>
    </w:p>
    <w:p w:rsidR="008C09F6" w:rsidRPr="0018383D" w:rsidRDefault="008C09F6" w:rsidP="008C09F6">
      <w:pPr>
        <w:numPr>
          <w:ilvl w:val="0"/>
          <w:numId w:val="13"/>
        </w:numPr>
        <w:overflowPunct w:val="0"/>
        <w:autoSpaceDE w:val="0"/>
        <w:autoSpaceDN w:val="0"/>
        <w:adjustRightInd w:val="0"/>
        <w:spacing w:before="20" w:line="220" w:lineRule="atLeast"/>
        <w:ind w:left="567" w:firstLine="0"/>
        <w:jc w:val="left"/>
        <w:textAlignment w:val="baseline"/>
        <w:rPr>
          <w:sz w:val="20"/>
          <w:lang w:val="en-US"/>
        </w:rPr>
      </w:pPr>
      <w:r>
        <w:rPr>
          <w:sz w:val="20"/>
          <w:lang w:val="en-US"/>
        </w:rPr>
        <w:t xml:space="preserve">For the </w:t>
      </w:r>
      <w:r w:rsidRPr="0018383D">
        <w:rPr>
          <w:sz w:val="20"/>
          <w:lang w:val="en-US"/>
        </w:rPr>
        <w:t>evaluation</w:t>
      </w:r>
      <w:r>
        <w:rPr>
          <w:sz w:val="20"/>
          <w:lang w:val="en-US"/>
        </w:rPr>
        <w:t>: to</w:t>
      </w:r>
      <w:r w:rsidRPr="0018383D">
        <w:rPr>
          <w:sz w:val="20"/>
          <w:lang w:val="en-US"/>
        </w:rPr>
        <w:t xml:space="preserve"> indicate conclusions that can, or cannot be ascertained from the results of each test procedure performed.</w:t>
      </w:r>
    </w:p>
    <w:p w:rsidR="008C09F6" w:rsidRDefault="008C09F6" w:rsidP="008C09F6">
      <w:pPr>
        <w:numPr>
          <w:ilvl w:val="0"/>
          <w:numId w:val="13"/>
        </w:numPr>
        <w:overflowPunct w:val="0"/>
        <w:autoSpaceDE w:val="0"/>
        <w:autoSpaceDN w:val="0"/>
        <w:adjustRightInd w:val="0"/>
        <w:spacing w:before="20" w:line="220" w:lineRule="atLeast"/>
        <w:ind w:left="567" w:firstLine="0"/>
        <w:jc w:val="left"/>
        <w:textAlignment w:val="baseline"/>
        <w:rPr>
          <w:sz w:val="20"/>
          <w:lang w:val="en-US"/>
        </w:rPr>
      </w:pPr>
      <w:r>
        <w:rPr>
          <w:sz w:val="20"/>
          <w:lang w:val="en-US"/>
        </w:rPr>
        <w:t>Loan proposal if available during the investigation</w:t>
      </w:r>
    </w:p>
    <w:p w:rsidR="008C09F6" w:rsidRDefault="008C09F6" w:rsidP="008C09F6">
      <w:pPr>
        <w:numPr>
          <w:ilvl w:val="0"/>
          <w:numId w:val="13"/>
        </w:numPr>
        <w:overflowPunct w:val="0"/>
        <w:autoSpaceDE w:val="0"/>
        <w:autoSpaceDN w:val="0"/>
        <w:adjustRightInd w:val="0"/>
        <w:spacing w:before="20" w:line="220" w:lineRule="atLeast"/>
        <w:ind w:left="567" w:firstLine="0"/>
        <w:jc w:val="left"/>
        <w:textAlignment w:val="baseline"/>
        <w:rPr>
          <w:sz w:val="20"/>
          <w:lang w:val="en-US"/>
        </w:rPr>
      </w:pPr>
      <w:r w:rsidRPr="00DF0F9E">
        <w:rPr>
          <w:sz w:val="20"/>
          <w:lang w:val="en-US"/>
        </w:rPr>
        <w:t xml:space="preserve">Report structure on specific investigation </w:t>
      </w:r>
      <w:r>
        <w:rPr>
          <w:sz w:val="20"/>
          <w:lang w:val="en-US"/>
        </w:rPr>
        <w:t>with nomenclature example.</w:t>
      </w:r>
    </w:p>
    <w:p w:rsidR="008C09F6" w:rsidRDefault="008C09F6" w:rsidP="008C09F6">
      <w:pPr>
        <w:spacing w:before="20" w:line="220" w:lineRule="atLeast"/>
        <w:ind w:left="28"/>
        <w:rPr>
          <w:sz w:val="20"/>
          <w:lang w:val="en-US"/>
        </w:rPr>
      </w:pPr>
      <w:r w:rsidRPr="00DF0F9E">
        <w:rPr>
          <w:sz w:val="20"/>
          <w:lang w:val="en-US"/>
        </w:rPr>
        <w:t xml:space="preserve">It is important to provide Informational updates or periodic updates while </w:t>
      </w:r>
      <w:r>
        <w:rPr>
          <w:sz w:val="20"/>
          <w:lang w:val="en-US"/>
        </w:rPr>
        <w:t xml:space="preserve">unit is </w:t>
      </w:r>
      <w:r w:rsidRPr="00DF0F9E">
        <w:rPr>
          <w:sz w:val="20"/>
          <w:lang w:val="en-US"/>
        </w:rPr>
        <w:t>at vendor facilities</w:t>
      </w:r>
    </w:p>
    <w:p w:rsidR="008C09F6" w:rsidRDefault="008C09F6" w:rsidP="008C09F6">
      <w:pPr>
        <w:spacing w:before="20" w:line="220" w:lineRule="atLeast"/>
        <w:ind w:left="28"/>
        <w:rPr>
          <w:sz w:val="20"/>
          <w:lang w:val="en-US"/>
        </w:rPr>
      </w:pPr>
      <w:r>
        <w:rPr>
          <w:sz w:val="20"/>
          <w:lang w:val="en-US"/>
        </w:rPr>
        <w:t>In the target to facilitate the kind of investigation requested, justification can be given by Operator:</w:t>
      </w:r>
    </w:p>
    <w:p w:rsidR="008C09F6" w:rsidRDefault="008C09F6" w:rsidP="008C09F6">
      <w:pPr>
        <w:pStyle w:val="ListParagraph"/>
        <w:numPr>
          <w:ilvl w:val="0"/>
          <w:numId w:val="11"/>
        </w:numPr>
        <w:spacing w:before="0" w:after="200" w:line="240" w:lineRule="auto"/>
        <w:jc w:val="left"/>
      </w:pPr>
      <w:r>
        <w:t>Unable to duplicate failure,  description of test performed</w:t>
      </w:r>
    </w:p>
    <w:p w:rsidR="008C09F6" w:rsidRDefault="008C09F6" w:rsidP="008C09F6">
      <w:pPr>
        <w:pStyle w:val="ListParagraph"/>
        <w:numPr>
          <w:ilvl w:val="0"/>
          <w:numId w:val="11"/>
        </w:numPr>
        <w:spacing w:before="0" w:after="200" w:line="240" w:lineRule="auto"/>
        <w:jc w:val="left"/>
      </w:pPr>
      <w:r>
        <w:t>Vendor replace something and returns for same problem,  generate a special investigation</w:t>
      </w:r>
    </w:p>
    <w:p w:rsidR="008C09F6" w:rsidRDefault="008C09F6" w:rsidP="008C09F6">
      <w:pPr>
        <w:pStyle w:val="ListParagraph"/>
        <w:numPr>
          <w:ilvl w:val="0"/>
          <w:numId w:val="11"/>
        </w:numPr>
        <w:spacing w:before="0" w:after="200" w:line="240" w:lineRule="auto"/>
        <w:jc w:val="left"/>
      </w:pPr>
      <w:r>
        <w:t>Deep engineering evaluation due to several failures, operational issues.</w:t>
      </w:r>
    </w:p>
    <w:p w:rsidR="008C09F6" w:rsidRDefault="008C09F6" w:rsidP="008C09F6">
      <w:pPr>
        <w:spacing w:before="20" w:line="220" w:lineRule="atLeast"/>
        <w:ind w:left="28"/>
        <w:rPr>
          <w:sz w:val="20"/>
          <w:lang w:val="en-US"/>
        </w:rPr>
      </w:pPr>
    </w:p>
    <w:p w:rsidR="008C09F6" w:rsidRDefault="008C09F6" w:rsidP="008C09F6">
      <w:pPr>
        <w:spacing w:before="20" w:line="220" w:lineRule="atLeast"/>
        <w:ind w:left="28"/>
        <w:rPr>
          <w:sz w:val="20"/>
          <w:u w:val="single"/>
          <w:lang w:val="en-US"/>
        </w:rPr>
      </w:pPr>
      <w:r w:rsidRPr="00110334">
        <w:rPr>
          <w:sz w:val="20"/>
          <w:u w:val="single"/>
          <w:lang w:val="en-US"/>
        </w:rPr>
        <w:t>Technical:</w:t>
      </w:r>
    </w:p>
    <w:p w:rsidR="008C09F6" w:rsidRPr="00874975" w:rsidRDefault="008C09F6" w:rsidP="008C09F6">
      <w:pPr>
        <w:spacing w:line="240" w:lineRule="auto"/>
        <w:rPr>
          <w:rFonts w:ascii="Calibri" w:hAnsi="Calibri" w:cs="Calibri"/>
          <w:color w:val="000000"/>
          <w:sz w:val="24"/>
          <w:szCs w:val="24"/>
          <w:lang w:val="en-US"/>
        </w:rPr>
      </w:pPr>
      <w:r w:rsidRPr="00874975">
        <w:rPr>
          <w:rFonts w:ascii="Calibri" w:hAnsi="Calibri" w:cs="Calibri"/>
          <w:color w:val="000000"/>
          <w:sz w:val="24"/>
          <w:szCs w:val="24"/>
          <w:lang w:val="en-US"/>
        </w:rPr>
        <w:t xml:space="preserve">Report </w:t>
      </w:r>
      <w:r w:rsidRPr="00217397">
        <w:rPr>
          <w:rFonts w:ascii="Calibri" w:hAnsi="Calibri" w:cs="Calibri"/>
          <w:color w:val="000000"/>
          <w:sz w:val="24"/>
          <w:szCs w:val="24"/>
          <w:lang w:val="en-US"/>
        </w:rPr>
        <w:t>should be provided to the operator (customer)</w:t>
      </w:r>
      <w:r>
        <w:rPr>
          <w:rFonts w:ascii="Calibri" w:hAnsi="Calibri" w:cs="Calibri"/>
          <w:color w:val="000000"/>
          <w:sz w:val="24"/>
          <w:szCs w:val="24"/>
          <w:lang w:val="en-US"/>
        </w:rPr>
        <w:t>, and</w:t>
      </w:r>
      <w:r w:rsidRPr="00874975">
        <w:rPr>
          <w:rFonts w:ascii="Calibri" w:hAnsi="Calibri" w:cs="Calibri"/>
          <w:color w:val="000000"/>
          <w:sz w:val="24"/>
          <w:szCs w:val="24"/>
          <w:lang w:val="en-US"/>
        </w:rPr>
        <w:t xml:space="preserve"> will show the results of a special investigation, and </w:t>
      </w:r>
      <w:r>
        <w:rPr>
          <w:rFonts w:ascii="Calibri" w:hAnsi="Calibri" w:cs="Calibri"/>
          <w:color w:val="000000"/>
          <w:sz w:val="24"/>
          <w:szCs w:val="24"/>
          <w:lang w:val="en-US"/>
        </w:rPr>
        <w:t xml:space="preserve">will </w:t>
      </w:r>
      <w:r w:rsidRPr="00874975">
        <w:rPr>
          <w:rFonts w:ascii="Calibri" w:hAnsi="Calibri" w:cs="Calibri"/>
          <w:color w:val="000000"/>
          <w:sz w:val="24"/>
          <w:szCs w:val="24"/>
          <w:lang w:val="en-US"/>
        </w:rPr>
        <w:t>include:</w:t>
      </w:r>
    </w:p>
    <w:p w:rsidR="008C09F6" w:rsidRPr="00040576" w:rsidRDefault="008C09F6" w:rsidP="008C09F6">
      <w:pPr>
        <w:numPr>
          <w:ilvl w:val="0"/>
          <w:numId w:val="14"/>
        </w:numPr>
        <w:autoSpaceDE w:val="0"/>
        <w:autoSpaceDN w:val="0"/>
        <w:adjustRightInd w:val="0"/>
        <w:spacing w:before="0" w:after="0" w:line="240" w:lineRule="auto"/>
        <w:jc w:val="left"/>
        <w:rPr>
          <w:rFonts w:ascii="Calibri" w:hAnsi="Calibri" w:cs="Calibri"/>
          <w:color w:val="000000"/>
          <w:sz w:val="24"/>
          <w:szCs w:val="24"/>
          <w:lang w:val="en-US"/>
        </w:rPr>
      </w:pPr>
      <w:r w:rsidRPr="00040576">
        <w:rPr>
          <w:rFonts w:ascii="Calibri" w:hAnsi="Calibri" w:cs="Calibri"/>
          <w:color w:val="000000"/>
          <w:sz w:val="24"/>
          <w:szCs w:val="24"/>
          <w:lang w:val="en-US"/>
        </w:rPr>
        <w:t>Data formatted into a readable format with explanations, graphs, and conclusions as appropriate.</w:t>
      </w:r>
    </w:p>
    <w:p w:rsidR="008C09F6" w:rsidRPr="00217397" w:rsidRDefault="008C09F6" w:rsidP="008C09F6">
      <w:pPr>
        <w:numPr>
          <w:ilvl w:val="0"/>
          <w:numId w:val="14"/>
        </w:numPr>
        <w:autoSpaceDE w:val="0"/>
        <w:autoSpaceDN w:val="0"/>
        <w:adjustRightInd w:val="0"/>
        <w:spacing w:before="0" w:after="0" w:line="240" w:lineRule="auto"/>
        <w:jc w:val="left"/>
        <w:rPr>
          <w:rFonts w:ascii="Calibri" w:hAnsi="Calibri" w:cs="Calibri"/>
          <w:color w:val="000000"/>
          <w:sz w:val="24"/>
          <w:szCs w:val="24"/>
          <w:lang w:val="en-US"/>
        </w:rPr>
      </w:pPr>
      <w:r w:rsidRPr="00217397">
        <w:rPr>
          <w:rFonts w:ascii="Calibri" w:hAnsi="Calibri" w:cs="Calibri"/>
          <w:color w:val="000000"/>
          <w:sz w:val="24"/>
          <w:szCs w:val="24"/>
          <w:lang w:val="en-US"/>
        </w:rPr>
        <w:t>Root-cause Failure analysis </w:t>
      </w:r>
      <w:r>
        <w:rPr>
          <w:rFonts w:ascii="Calibri" w:hAnsi="Calibri" w:cs="Calibri"/>
          <w:color w:val="000000"/>
          <w:sz w:val="24"/>
          <w:szCs w:val="24"/>
          <w:lang w:val="en-US"/>
        </w:rPr>
        <w:t xml:space="preserve">and if there is </w:t>
      </w:r>
      <w:r w:rsidRPr="00217397">
        <w:rPr>
          <w:rFonts w:ascii="Calibri" w:hAnsi="Calibri" w:cs="Calibri"/>
          <w:color w:val="000000"/>
          <w:sz w:val="24"/>
          <w:szCs w:val="24"/>
          <w:lang w:val="en-US"/>
        </w:rPr>
        <w:t xml:space="preserve"> success or NOT</w:t>
      </w:r>
    </w:p>
    <w:p w:rsidR="008C09F6" w:rsidRDefault="008C09F6" w:rsidP="008C09F6">
      <w:pPr>
        <w:numPr>
          <w:ilvl w:val="0"/>
          <w:numId w:val="14"/>
        </w:numPr>
        <w:autoSpaceDE w:val="0"/>
        <w:autoSpaceDN w:val="0"/>
        <w:adjustRightInd w:val="0"/>
        <w:spacing w:before="0" w:after="0" w:line="240" w:lineRule="auto"/>
        <w:jc w:val="left"/>
        <w:rPr>
          <w:rFonts w:ascii="Calibri" w:hAnsi="Calibri" w:cs="Calibri"/>
          <w:color w:val="000000"/>
          <w:sz w:val="24"/>
          <w:szCs w:val="24"/>
          <w:lang w:val="en-US"/>
        </w:rPr>
      </w:pPr>
      <w:r w:rsidRPr="00217397">
        <w:rPr>
          <w:rFonts w:ascii="Calibri" w:hAnsi="Calibri" w:cs="Calibri"/>
          <w:color w:val="000000"/>
          <w:sz w:val="24"/>
          <w:szCs w:val="24"/>
          <w:lang w:val="en-US"/>
        </w:rPr>
        <w:lastRenderedPageBreak/>
        <w:t>A list o</w:t>
      </w:r>
      <w:r>
        <w:rPr>
          <w:rFonts w:ascii="Calibri" w:hAnsi="Calibri" w:cs="Calibri"/>
          <w:color w:val="000000"/>
          <w:sz w:val="24"/>
          <w:szCs w:val="24"/>
          <w:lang w:val="en-US"/>
        </w:rPr>
        <w:t xml:space="preserve">f all test procedures performed with a comprehensive description, including </w:t>
      </w:r>
      <w:r w:rsidRPr="00217397">
        <w:rPr>
          <w:rFonts w:ascii="Calibri" w:hAnsi="Calibri" w:cs="Calibri"/>
          <w:color w:val="000000"/>
          <w:sz w:val="24"/>
          <w:szCs w:val="24"/>
          <w:lang w:val="en-US"/>
        </w:rPr>
        <w:t>when environmental and Vibration tests are to be complied with</w:t>
      </w:r>
      <w:r>
        <w:rPr>
          <w:rFonts w:ascii="Calibri" w:hAnsi="Calibri" w:cs="Calibri"/>
          <w:color w:val="000000"/>
          <w:sz w:val="24"/>
          <w:szCs w:val="24"/>
          <w:lang w:val="en-US"/>
        </w:rPr>
        <w:t>.</w:t>
      </w:r>
    </w:p>
    <w:p w:rsidR="008C09F6" w:rsidRDefault="008C09F6" w:rsidP="008C09F6">
      <w:pPr>
        <w:numPr>
          <w:ilvl w:val="0"/>
          <w:numId w:val="14"/>
        </w:numPr>
        <w:autoSpaceDE w:val="0"/>
        <w:autoSpaceDN w:val="0"/>
        <w:adjustRightInd w:val="0"/>
        <w:spacing w:before="0" w:after="0" w:line="240" w:lineRule="auto"/>
        <w:jc w:val="left"/>
        <w:rPr>
          <w:rFonts w:ascii="Calibri" w:hAnsi="Calibri" w:cs="Calibri"/>
          <w:color w:val="000000"/>
          <w:sz w:val="24"/>
          <w:szCs w:val="24"/>
          <w:lang w:val="en-US"/>
        </w:rPr>
      </w:pPr>
      <w:r w:rsidRPr="00666695">
        <w:rPr>
          <w:rFonts w:ascii="Calibri" w:hAnsi="Calibri" w:cs="Calibri"/>
          <w:color w:val="000000"/>
          <w:sz w:val="24"/>
          <w:szCs w:val="24"/>
          <w:lang w:val="en-US"/>
        </w:rPr>
        <w:t>Report all data</w:t>
      </w:r>
      <w:r>
        <w:rPr>
          <w:rFonts w:ascii="Calibri" w:hAnsi="Calibri" w:cs="Calibri"/>
          <w:color w:val="000000"/>
          <w:sz w:val="24"/>
          <w:szCs w:val="24"/>
          <w:lang w:val="en-US"/>
        </w:rPr>
        <w:t>/results</w:t>
      </w:r>
      <w:r w:rsidRPr="00666695">
        <w:rPr>
          <w:rFonts w:ascii="Calibri" w:hAnsi="Calibri" w:cs="Calibri"/>
          <w:color w:val="000000"/>
          <w:sz w:val="24"/>
          <w:szCs w:val="24"/>
          <w:lang w:val="en-US"/>
        </w:rPr>
        <w:t xml:space="preserve"> collected during the execution of each procedure.</w:t>
      </w:r>
    </w:p>
    <w:p w:rsidR="008C09F6" w:rsidRDefault="008C09F6" w:rsidP="008C09F6">
      <w:pPr>
        <w:numPr>
          <w:ilvl w:val="0"/>
          <w:numId w:val="14"/>
        </w:numPr>
        <w:autoSpaceDE w:val="0"/>
        <w:autoSpaceDN w:val="0"/>
        <w:adjustRightInd w:val="0"/>
        <w:spacing w:before="0" w:after="0" w:line="240" w:lineRule="auto"/>
        <w:jc w:val="left"/>
        <w:rPr>
          <w:rFonts w:ascii="Calibri" w:hAnsi="Calibri" w:cs="Calibri"/>
          <w:color w:val="000000"/>
          <w:sz w:val="24"/>
          <w:szCs w:val="24"/>
          <w:lang w:val="en-US"/>
        </w:rPr>
      </w:pPr>
      <w:r>
        <w:rPr>
          <w:rFonts w:ascii="Calibri" w:hAnsi="Calibri" w:cs="Calibri"/>
          <w:color w:val="000000"/>
          <w:sz w:val="24"/>
          <w:szCs w:val="24"/>
          <w:lang w:val="en-US"/>
        </w:rPr>
        <w:t>If Root-cause of failure has been found:</w:t>
      </w:r>
    </w:p>
    <w:p w:rsidR="008C09F6" w:rsidRDefault="008C09F6" w:rsidP="008C09F6">
      <w:pPr>
        <w:numPr>
          <w:ilvl w:val="1"/>
          <w:numId w:val="14"/>
        </w:numPr>
        <w:autoSpaceDE w:val="0"/>
        <w:autoSpaceDN w:val="0"/>
        <w:adjustRightInd w:val="0"/>
        <w:spacing w:before="0" w:after="0" w:line="240" w:lineRule="auto"/>
        <w:jc w:val="left"/>
        <w:rPr>
          <w:rFonts w:ascii="Calibri" w:hAnsi="Calibri" w:cs="Calibri"/>
          <w:color w:val="000000"/>
          <w:sz w:val="24"/>
          <w:szCs w:val="24"/>
          <w:lang w:val="en-US"/>
        </w:rPr>
      </w:pPr>
      <w:r>
        <w:rPr>
          <w:rFonts w:ascii="Calibri" w:hAnsi="Calibri" w:cs="Calibri"/>
          <w:color w:val="000000"/>
          <w:sz w:val="24"/>
          <w:szCs w:val="24"/>
          <w:lang w:val="en-US"/>
        </w:rPr>
        <w:t xml:space="preserve">Teardown findings and give part(s) involved </w:t>
      </w:r>
    </w:p>
    <w:p w:rsidR="008C09F6" w:rsidRDefault="008C09F6" w:rsidP="008C09F6">
      <w:pPr>
        <w:numPr>
          <w:ilvl w:val="1"/>
          <w:numId w:val="14"/>
        </w:numPr>
        <w:autoSpaceDE w:val="0"/>
        <w:autoSpaceDN w:val="0"/>
        <w:adjustRightInd w:val="0"/>
        <w:spacing w:before="0" w:after="0" w:line="240" w:lineRule="auto"/>
        <w:jc w:val="left"/>
        <w:rPr>
          <w:rFonts w:ascii="Calibri" w:hAnsi="Calibri" w:cs="Calibri"/>
          <w:color w:val="000000"/>
          <w:sz w:val="24"/>
          <w:szCs w:val="24"/>
          <w:lang w:val="en-US"/>
        </w:rPr>
      </w:pPr>
      <w:r>
        <w:rPr>
          <w:rFonts w:ascii="Calibri" w:hAnsi="Calibri" w:cs="Calibri"/>
          <w:color w:val="000000"/>
          <w:sz w:val="24"/>
          <w:szCs w:val="24"/>
          <w:lang w:val="en-US"/>
        </w:rPr>
        <w:t>To tell if it is a failure already encountered.</w:t>
      </w:r>
    </w:p>
    <w:p w:rsidR="008C09F6" w:rsidRDefault="008C09F6" w:rsidP="008C09F6">
      <w:pPr>
        <w:numPr>
          <w:ilvl w:val="1"/>
          <w:numId w:val="14"/>
        </w:numPr>
        <w:autoSpaceDE w:val="0"/>
        <w:autoSpaceDN w:val="0"/>
        <w:adjustRightInd w:val="0"/>
        <w:spacing w:before="0" w:after="0" w:line="240" w:lineRule="auto"/>
        <w:jc w:val="left"/>
        <w:rPr>
          <w:rFonts w:ascii="Calibri" w:hAnsi="Calibri" w:cs="Calibri"/>
          <w:color w:val="000000"/>
          <w:sz w:val="24"/>
          <w:szCs w:val="24"/>
          <w:lang w:val="en-US"/>
        </w:rPr>
      </w:pPr>
      <w:r>
        <w:rPr>
          <w:rFonts w:ascii="Calibri" w:hAnsi="Calibri" w:cs="Calibri"/>
          <w:color w:val="000000"/>
          <w:sz w:val="24"/>
          <w:szCs w:val="24"/>
          <w:lang w:val="en-US"/>
        </w:rPr>
        <w:t>To Determine and tell why a normal test or trouble shooting as related in CMM could not be appropriate.</w:t>
      </w:r>
    </w:p>
    <w:p w:rsidR="008C09F6" w:rsidRDefault="008C09F6" w:rsidP="008C09F6">
      <w:pPr>
        <w:numPr>
          <w:ilvl w:val="1"/>
          <w:numId w:val="14"/>
        </w:numPr>
        <w:autoSpaceDE w:val="0"/>
        <w:autoSpaceDN w:val="0"/>
        <w:adjustRightInd w:val="0"/>
        <w:spacing w:before="0" w:after="0" w:line="240" w:lineRule="auto"/>
        <w:jc w:val="left"/>
        <w:rPr>
          <w:rFonts w:ascii="Calibri" w:hAnsi="Calibri" w:cs="Calibri"/>
          <w:color w:val="000000"/>
          <w:sz w:val="24"/>
          <w:szCs w:val="24"/>
          <w:lang w:val="en-US"/>
        </w:rPr>
      </w:pPr>
      <w:r>
        <w:rPr>
          <w:rFonts w:ascii="Calibri" w:hAnsi="Calibri" w:cs="Calibri"/>
          <w:color w:val="000000"/>
          <w:sz w:val="24"/>
          <w:szCs w:val="24"/>
          <w:lang w:val="en-US"/>
        </w:rPr>
        <w:t>To tell if an update/upgrade (CMM/Test Fixture/Tools/Software) will be launched to prevent same failure</w:t>
      </w:r>
    </w:p>
    <w:p w:rsidR="008C09F6" w:rsidRDefault="008C09F6" w:rsidP="008C09F6">
      <w:pPr>
        <w:numPr>
          <w:ilvl w:val="1"/>
          <w:numId w:val="14"/>
        </w:numPr>
        <w:autoSpaceDE w:val="0"/>
        <w:autoSpaceDN w:val="0"/>
        <w:adjustRightInd w:val="0"/>
        <w:spacing w:before="0" w:after="0" w:line="240" w:lineRule="auto"/>
        <w:jc w:val="left"/>
        <w:rPr>
          <w:rFonts w:ascii="Calibri" w:hAnsi="Calibri" w:cs="Calibri"/>
          <w:color w:val="000000"/>
          <w:sz w:val="24"/>
          <w:szCs w:val="24"/>
          <w:lang w:val="en-US"/>
        </w:rPr>
      </w:pPr>
      <w:r>
        <w:rPr>
          <w:rFonts w:ascii="Calibri" w:hAnsi="Calibri" w:cs="Calibri"/>
          <w:color w:val="000000"/>
          <w:sz w:val="24"/>
          <w:szCs w:val="24"/>
          <w:lang w:val="en-US"/>
        </w:rPr>
        <w:t>To tell if an SB or SIL will be launched to prevent same failure</w:t>
      </w:r>
    </w:p>
    <w:p w:rsidR="008C09F6" w:rsidRDefault="008C09F6" w:rsidP="008C09F6">
      <w:pPr>
        <w:spacing w:line="240" w:lineRule="auto"/>
        <w:ind w:left="1080"/>
        <w:rPr>
          <w:rFonts w:ascii="Calibri" w:hAnsi="Calibri" w:cs="Calibri"/>
          <w:color w:val="000000"/>
          <w:sz w:val="24"/>
          <w:szCs w:val="24"/>
          <w:lang w:val="en-US"/>
        </w:rPr>
      </w:pPr>
    </w:p>
    <w:p w:rsidR="008C09F6" w:rsidRDefault="008C09F6" w:rsidP="008C09F6">
      <w:pPr>
        <w:numPr>
          <w:ilvl w:val="0"/>
          <w:numId w:val="14"/>
        </w:numPr>
        <w:autoSpaceDE w:val="0"/>
        <w:autoSpaceDN w:val="0"/>
        <w:adjustRightInd w:val="0"/>
        <w:spacing w:before="0" w:after="0" w:line="240" w:lineRule="auto"/>
        <w:jc w:val="left"/>
        <w:rPr>
          <w:rFonts w:ascii="Calibri" w:hAnsi="Calibri" w:cs="Calibri"/>
          <w:color w:val="000000"/>
          <w:sz w:val="24"/>
          <w:szCs w:val="24"/>
          <w:lang w:val="en-US"/>
        </w:rPr>
      </w:pPr>
      <w:r>
        <w:rPr>
          <w:rFonts w:ascii="Calibri" w:hAnsi="Calibri" w:cs="Calibri"/>
          <w:color w:val="000000"/>
          <w:sz w:val="24"/>
          <w:szCs w:val="24"/>
          <w:lang w:val="en-US"/>
        </w:rPr>
        <w:t>If Root- cause of failure has not been found:</w:t>
      </w:r>
    </w:p>
    <w:p w:rsidR="008C09F6" w:rsidRDefault="008C09F6" w:rsidP="008C09F6">
      <w:pPr>
        <w:numPr>
          <w:ilvl w:val="1"/>
          <w:numId w:val="14"/>
        </w:numPr>
        <w:autoSpaceDE w:val="0"/>
        <w:autoSpaceDN w:val="0"/>
        <w:adjustRightInd w:val="0"/>
        <w:spacing w:before="0" w:after="0" w:line="240" w:lineRule="auto"/>
        <w:jc w:val="left"/>
        <w:rPr>
          <w:rFonts w:ascii="Calibri" w:hAnsi="Calibri" w:cs="Calibri"/>
          <w:color w:val="000000"/>
          <w:sz w:val="24"/>
          <w:szCs w:val="24"/>
          <w:lang w:val="en-US"/>
        </w:rPr>
      </w:pPr>
      <w:r>
        <w:rPr>
          <w:rFonts w:ascii="Calibri" w:hAnsi="Calibri" w:cs="Calibri"/>
          <w:color w:val="000000"/>
          <w:sz w:val="24"/>
          <w:szCs w:val="24"/>
          <w:lang w:val="en-US"/>
        </w:rPr>
        <w:t>To give the recommended action, including preventive work or standard exchange proposal if unit is considered as Rogue unit</w:t>
      </w:r>
    </w:p>
    <w:p w:rsidR="008C09F6" w:rsidRDefault="008C09F6" w:rsidP="008C09F6">
      <w:pPr>
        <w:spacing w:line="240" w:lineRule="auto"/>
        <w:ind w:left="720"/>
        <w:rPr>
          <w:rFonts w:ascii="Calibri" w:hAnsi="Calibri" w:cs="Calibri"/>
          <w:color w:val="000000"/>
          <w:sz w:val="24"/>
          <w:szCs w:val="24"/>
          <w:lang w:val="en-US"/>
        </w:rPr>
      </w:pPr>
    </w:p>
    <w:p w:rsidR="008C09F6" w:rsidRPr="00217397" w:rsidRDefault="008C09F6" w:rsidP="008C09F6">
      <w:pPr>
        <w:numPr>
          <w:ilvl w:val="1"/>
          <w:numId w:val="14"/>
        </w:numPr>
        <w:autoSpaceDE w:val="0"/>
        <w:autoSpaceDN w:val="0"/>
        <w:adjustRightInd w:val="0"/>
        <w:spacing w:before="0" w:after="0" w:line="240" w:lineRule="auto"/>
        <w:jc w:val="left"/>
        <w:rPr>
          <w:rFonts w:ascii="Calibri" w:hAnsi="Calibri" w:cs="Calibri"/>
          <w:color w:val="000000"/>
          <w:sz w:val="24"/>
          <w:szCs w:val="24"/>
          <w:lang w:val="en-US"/>
        </w:rPr>
      </w:pPr>
      <w:r>
        <w:rPr>
          <w:rFonts w:ascii="Calibri" w:hAnsi="Calibri" w:cs="Calibri"/>
          <w:color w:val="000000"/>
          <w:sz w:val="24"/>
          <w:szCs w:val="24"/>
          <w:lang w:val="en-US"/>
        </w:rPr>
        <w:t xml:space="preserve">To tell if OAM action needs to be implemented to go further </w:t>
      </w:r>
    </w:p>
    <w:p w:rsidR="008C09F6" w:rsidRDefault="008C09F6" w:rsidP="008C09F6">
      <w:pPr>
        <w:spacing w:before="20" w:line="220" w:lineRule="atLeast"/>
        <w:ind w:left="28"/>
        <w:rPr>
          <w:b/>
          <w:color w:val="548DD4"/>
          <w:sz w:val="20"/>
          <w:lang w:val="en-US"/>
        </w:rPr>
      </w:pPr>
    </w:p>
    <w:p w:rsidR="008C09F6" w:rsidRPr="008E77C4" w:rsidRDefault="008C09F6" w:rsidP="008C09F6">
      <w:pPr>
        <w:rPr>
          <w:b/>
          <w:color w:val="548DD4"/>
          <w:sz w:val="20"/>
          <w:lang w:val="en-US"/>
        </w:rPr>
      </w:pPr>
      <w:r>
        <w:rPr>
          <w:b/>
          <w:color w:val="548DD4"/>
          <w:sz w:val="20"/>
          <w:lang w:val="en-US"/>
        </w:rPr>
        <w:t xml:space="preserve">Points need to </w:t>
      </w:r>
      <w:proofErr w:type="gramStart"/>
      <w:r>
        <w:rPr>
          <w:b/>
          <w:color w:val="548DD4"/>
          <w:sz w:val="20"/>
          <w:lang w:val="en-US"/>
        </w:rPr>
        <w:t>review ,</w:t>
      </w:r>
      <w:proofErr w:type="gramEnd"/>
      <w:r>
        <w:rPr>
          <w:b/>
          <w:color w:val="548DD4"/>
          <w:sz w:val="20"/>
          <w:lang w:val="en-US"/>
        </w:rPr>
        <w:t xml:space="preserve"> do we consider that nomenclature &amp; investigation is already included </w:t>
      </w:r>
      <w:r w:rsidRPr="008E77C4">
        <w:rPr>
          <w:b/>
          <w:color w:val="548DD4"/>
          <w:sz w:val="20"/>
          <w:lang w:val="en-US"/>
        </w:rPr>
        <w:t>in expectations above  :</w:t>
      </w:r>
    </w:p>
    <w:p w:rsidR="008C09F6" w:rsidRPr="00C85A84" w:rsidRDefault="008C09F6" w:rsidP="008C09F6">
      <w:pPr>
        <w:rPr>
          <w:color w:val="548DD4"/>
          <w:u w:val="single"/>
        </w:rPr>
      </w:pPr>
      <w:r w:rsidRPr="00C85A84">
        <w:rPr>
          <w:color w:val="548DD4"/>
          <w:u w:val="single"/>
        </w:rPr>
        <w:t>SUGGESTIONS FOR NOMENCLATURE</w:t>
      </w:r>
    </w:p>
    <w:p w:rsidR="008C09F6" w:rsidRPr="00C85A84" w:rsidRDefault="008C09F6" w:rsidP="008C09F6">
      <w:pPr>
        <w:pStyle w:val="ListParagraph"/>
        <w:numPr>
          <w:ilvl w:val="0"/>
          <w:numId w:val="12"/>
        </w:numPr>
        <w:spacing w:before="0" w:after="200" w:line="240" w:lineRule="auto"/>
        <w:jc w:val="left"/>
        <w:rPr>
          <w:color w:val="548DD4"/>
        </w:rPr>
      </w:pPr>
      <w:r w:rsidRPr="00C85A84">
        <w:rPr>
          <w:color w:val="548DD4"/>
        </w:rPr>
        <w:t>Root cause</w:t>
      </w:r>
    </w:p>
    <w:p w:rsidR="008C09F6" w:rsidRPr="00C85A84" w:rsidRDefault="008C09F6" w:rsidP="008C09F6">
      <w:pPr>
        <w:pStyle w:val="ListParagraph"/>
        <w:numPr>
          <w:ilvl w:val="0"/>
          <w:numId w:val="12"/>
        </w:numPr>
        <w:spacing w:before="0" w:after="200" w:line="240" w:lineRule="auto"/>
        <w:jc w:val="left"/>
        <w:rPr>
          <w:color w:val="548DD4"/>
        </w:rPr>
      </w:pPr>
      <w:r w:rsidRPr="00C85A84">
        <w:rPr>
          <w:color w:val="548DD4"/>
        </w:rPr>
        <w:t>Discrepancy</w:t>
      </w:r>
    </w:p>
    <w:p w:rsidR="008C09F6" w:rsidRPr="00C85A84" w:rsidRDefault="008C09F6" w:rsidP="008C09F6">
      <w:pPr>
        <w:pStyle w:val="ListParagraph"/>
        <w:numPr>
          <w:ilvl w:val="0"/>
          <w:numId w:val="12"/>
        </w:numPr>
        <w:spacing w:before="0" w:after="200" w:line="240" w:lineRule="auto"/>
        <w:jc w:val="left"/>
        <w:rPr>
          <w:color w:val="548DD4"/>
        </w:rPr>
      </w:pPr>
      <w:r w:rsidRPr="00C85A84">
        <w:rPr>
          <w:color w:val="548DD4"/>
        </w:rPr>
        <w:t>Rogue</w:t>
      </w:r>
    </w:p>
    <w:p w:rsidR="008C09F6" w:rsidRPr="00C85A84" w:rsidRDefault="008C09F6" w:rsidP="008C09F6">
      <w:pPr>
        <w:pStyle w:val="ListParagraph"/>
        <w:numPr>
          <w:ilvl w:val="0"/>
          <w:numId w:val="12"/>
        </w:numPr>
        <w:spacing w:before="0" w:after="200" w:line="240" w:lineRule="auto"/>
        <w:jc w:val="left"/>
        <w:rPr>
          <w:color w:val="548DD4"/>
        </w:rPr>
      </w:pPr>
      <w:r w:rsidRPr="00C85A84">
        <w:rPr>
          <w:color w:val="548DD4"/>
        </w:rPr>
        <w:t>Scrap</w:t>
      </w:r>
    </w:p>
    <w:p w:rsidR="008C09F6" w:rsidRPr="00C85A84" w:rsidRDefault="008C09F6" w:rsidP="008C09F6">
      <w:pPr>
        <w:pStyle w:val="ListParagraph"/>
        <w:numPr>
          <w:ilvl w:val="0"/>
          <w:numId w:val="12"/>
        </w:numPr>
        <w:spacing w:before="0" w:after="200" w:line="240" w:lineRule="auto"/>
        <w:jc w:val="left"/>
        <w:rPr>
          <w:color w:val="548DD4"/>
        </w:rPr>
      </w:pPr>
      <w:r w:rsidRPr="00C85A84">
        <w:rPr>
          <w:color w:val="548DD4"/>
        </w:rPr>
        <w:t>Defective</w:t>
      </w:r>
    </w:p>
    <w:p w:rsidR="008C09F6" w:rsidRPr="00C85A84" w:rsidRDefault="008C09F6" w:rsidP="008C09F6">
      <w:pPr>
        <w:pStyle w:val="ListParagraph"/>
        <w:numPr>
          <w:ilvl w:val="0"/>
          <w:numId w:val="12"/>
        </w:numPr>
        <w:spacing w:before="0" w:after="200" w:line="240" w:lineRule="auto"/>
        <w:jc w:val="left"/>
        <w:rPr>
          <w:color w:val="548DD4"/>
        </w:rPr>
      </w:pPr>
      <w:r w:rsidRPr="00C85A84">
        <w:rPr>
          <w:color w:val="548DD4"/>
        </w:rPr>
        <w:t>Engineering Review</w:t>
      </w:r>
    </w:p>
    <w:p w:rsidR="008C09F6" w:rsidRPr="00C85A84" w:rsidRDefault="008C09F6" w:rsidP="008C09F6">
      <w:pPr>
        <w:pStyle w:val="ListParagraph"/>
        <w:numPr>
          <w:ilvl w:val="0"/>
          <w:numId w:val="12"/>
        </w:numPr>
        <w:spacing w:before="0" w:after="200" w:line="240" w:lineRule="auto"/>
        <w:jc w:val="left"/>
        <w:rPr>
          <w:color w:val="548DD4"/>
        </w:rPr>
      </w:pPr>
      <w:r w:rsidRPr="00C85A84">
        <w:rPr>
          <w:color w:val="548DD4"/>
        </w:rPr>
        <w:t>Justification</w:t>
      </w:r>
    </w:p>
    <w:p w:rsidR="008C09F6" w:rsidRPr="00C85A84" w:rsidRDefault="008C09F6" w:rsidP="008C09F6">
      <w:pPr>
        <w:pStyle w:val="ListParagraph"/>
        <w:numPr>
          <w:ilvl w:val="0"/>
          <w:numId w:val="12"/>
        </w:numPr>
        <w:spacing w:before="0" w:after="200" w:line="240" w:lineRule="auto"/>
        <w:jc w:val="left"/>
        <w:rPr>
          <w:color w:val="548DD4"/>
        </w:rPr>
      </w:pPr>
      <w:r w:rsidRPr="00C85A84">
        <w:rPr>
          <w:color w:val="548DD4"/>
        </w:rPr>
        <w:t>Engineering Evaluation</w:t>
      </w:r>
    </w:p>
    <w:p w:rsidR="008C09F6" w:rsidRPr="00C85A84" w:rsidRDefault="008C09F6" w:rsidP="008C09F6">
      <w:pPr>
        <w:pStyle w:val="ListParagraph"/>
        <w:numPr>
          <w:ilvl w:val="0"/>
          <w:numId w:val="12"/>
        </w:numPr>
        <w:spacing w:before="0" w:after="200" w:line="240" w:lineRule="auto"/>
        <w:jc w:val="left"/>
        <w:rPr>
          <w:color w:val="548DD4"/>
        </w:rPr>
      </w:pPr>
      <w:r w:rsidRPr="00C85A84">
        <w:rPr>
          <w:color w:val="548DD4"/>
        </w:rPr>
        <w:t>Special evaluation</w:t>
      </w:r>
    </w:p>
    <w:p w:rsidR="008C09F6" w:rsidRPr="00C85A84" w:rsidRDefault="008C09F6" w:rsidP="008C09F6">
      <w:pPr>
        <w:pStyle w:val="ListParagraph"/>
        <w:numPr>
          <w:ilvl w:val="0"/>
          <w:numId w:val="12"/>
        </w:numPr>
        <w:spacing w:before="0" w:after="200" w:line="240" w:lineRule="auto"/>
        <w:jc w:val="left"/>
        <w:rPr>
          <w:color w:val="548DD4"/>
        </w:rPr>
      </w:pPr>
      <w:r w:rsidRPr="00C85A84">
        <w:rPr>
          <w:color w:val="548DD4"/>
        </w:rPr>
        <w:t>Defect</w:t>
      </w:r>
    </w:p>
    <w:p w:rsidR="008C09F6" w:rsidRPr="00C85A84" w:rsidRDefault="008C09F6" w:rsidP="008C09F6">
      <w:pPr>
        <w:pStyle w:val="ListParagraph"/>
        <w:numPr>
          <w:ilvl w:val="0"/>
          <w:numId w:val="12"/>
        </w:numPr>
        <w:spacing w:before="0" w:after="200" w:line="240" w:lineRule="auto"/>
        <w:jc w:val="left"/>
        <w:rPr>
          <w:color w:val="548DD4"/>
        </w:rPr>
      </w:pPr>
      <w:r w:rsidRPr="00C85A84">
        <w:rPr>
          <w:color w:val="548DD4"/>
        </w:rPr>
        <w:t>Unit under test (UUT)</w:t>
      </w:r>
      <w:r w:rsidRPr="00C85A84">
        <w:rPr>
          <w:color w:val="548DD4"/>
        </w:rPr>
        <w:tab/>
      </w:r>
    </w:p>
    <w:p w:rsidR="008C09F6" w:rsidRPr="00C85A84" w:rsidRDefault="008C09F6" w:rsidP="008C09F6">
      <w:pPr>
        <w:spacing w:line="240" w:lineRule="auto"/>
        <w:ind w:left="360"/>
        <w:rPr>
          <w:color w:val="548DD4"/>
        </w:rPr>
      </w:pPr>
      <w:r w:rsidRPr="00C85A84">
        <w:rPr>
          <w:color w:val="548DD4"/>
          <w:u w:val="single"/>
        </w:rPr>
        <w:t>INVESTIGATION CONTENT</w:t>
      </w:r>
    </w:p>
    <w:p w:rsidR="008C09F6" w:rsidRPr="00C85A84" w:rsidRDefault="008C09F6" w:rsidP="008C09F6">
      <w:pPr>
        <w:pStyle w:val="ListParagraph"/>
        <w:numPr>
          <w:ilvl w:val="0"/>
          <w:numId w:val="15"/>
        </w:numPr>
        <w:spacing w:before="0" w:after="200" w:line="240" w:lineRule="auto"/>
        <w:jc w:val="left"/>
        <w:rPr>
          <w:color w:val="548DD4"/>
        </w:rPr>
      </w:pPr>
      <w:r w:rsidRPr="00C85A84">
        <w:rPr>
          <w:color w:val="548DD4"/>
        </w:rPr>
        <w:t>Manual reference if any</w:t>
      </w:r>
    </w:p>
    <w:p w:rsidR="008C09F6" w:rsidRPr="00C85A84" w:rsidRDefault="008C09F6" w:rsidP="008C09F6">
      <w:pPr>
        <w:pStyle w:val="ListParagraph"/>
        <w:numPr>
          <w:ilvl w:val="0"/>
          <w:numId w:val="15"/>
        </w:numPr>
        <w:spacing w:before="0" w:after="200" w:line="240" w:lineRule="auto"/>
        <w:jc w:val="left"/>
        <w:rPr>
          <w:color w:val="548DD4"/>
        </w:rPr>
      </w:pPr>
      <w:r w:rsidRPr="00C85A84">
        <w:rPr>
          <w:color w:val="548DD4"/>
        </w:rPr>
        <w:t>Description of problem</w:t>
      </w:r>
    </w:p>
    <w:p w:rsidR="008C09F6" w:rsidRPr="00C85A84" w:rsidRDefault="008C09F6" w:rsidP="008C09F6">
      <w:pPr>
        <w:pStyle w:val="ListParagraph"/>
        <w:numPr>
          <w:ilvl w:val="0"/>
          <w:numId w:val="15"/>
        </w:numPr>
        <w:spacing w:before="0" w:after="200" w:line="240" w:lineRule="auto"/>
        <w:jc w:val="left"/>
        <w:rPr>
          <w:color w:val="548DD4"/>
        </w:rPr>
      </w:pPr>
      <w:r w:rsidRPr="00C85A84">
        <w:rPr>
          <w:color w:val="548DD4"/>
        </w:rPr>
        <w:t>Description of solution</w:t>
      </w:r>
    </w:p>
    <w:p w:rsidR="008C09F6" w:rsidRPr="00C85A84" w:rsidRDefault="008C09F6" w:rsidP="008C09F6">
      <w:pPr>
        <w:pStyle w:val="ListParagraph"/>
        <w:numPr>
          <w:ilvl w:val="0"/>
          <w:numId w:val="15"/>
        </w:numPr>
        <w:spacing w:before="0" w:after="200" w:line="240" w:lineRule="auto"/>
        <w:jc w:val="left"/>
        <w:rPr>
          <w:color w:val="548DD4"/>
        </w:rPr>
      </w:pPr>
      <w:r w:rsidRPr="00C85A84">
        <w:rPr>
          <w:color w:val="548DD4"/>
        </w:rPr>
        <w:t>Initial findings (Exterior condition)</w:t>
      </w:r>
    </w:p>
    <w:p w:rsidR="008C09F6" w:rsidRPr="00C85A84" w:rsidRDefault="008C09F6" w:rsidP="008C09F6">
      <w:pPr>
        <w:pStyle w:val="ListParagraph"/>
        <w:numPr>
          <w:ilvl w:val="0"/>
          <w:numId w:val="15"/>
        </w:numPr>
        <w:spacing w:before="0" w:after="200" w:line="240" w:lineRule="auto"/>
        <w:jc w:val="left"/>
        <w:rPr>
          <w:color w:val="548DD4"/>
        </w:rPr>
      </w:pPr>
      <w:r w:rsidRPr="00C85A84">
        <w:rPr>
          <w:color w:val="548DD4"/>
        </w:rPr>
        <w:t>Initial Findings ( Testing on arrival)</w:t>
      </w:r>
    </w:p>
    <w:p w:rsidR="008C09F6" w:rsidRPr="00C85A84" w:rsidRDefault="008C09F6" w:rsidP="008C09F6">
      <w:pPr>
        <w:pStyle w:val="ListParagraph"/>
        <w:numPr>
          <w:ilvl w:val="0"/>
          <w:numId w:val="15"/>
        </w:numPr>
        <w:spacing w:before="0" w:after="200" w:line="240" w:lineRule="auto"/>
        <w:jc w:val="left"/>
        <w:rPr>
          <w:color w:val="548DD4"/>
        </w:rPr>
      </w:pPr>
      <w:r w:rsidRPr="00C85A84">
        <w:rPr>
          <w:color w:val="548DD4"/>
        </w:rPr>
        <w:t>Teardown findings</w:t>
      </w:r>
    </w:p>
    <w:p w:rsidR="008C09F6" w:rsidRPr="00C85A84" w:rsidRDefault="008C09F6" w:rsidP="008C09F6">
      <w:pPr>
        <w:pStyle w:val="ListParagraph"/>
        <w:numPr>
          <w:ilvl w:val="0"/>
          <w:numId w:val="15"/>
        </w:numPr>
        <w:spacing w:before="0" w:after="200" w:line="240" w:lineRule="auto"/>
        <w:jc w:val="left"/>
        <w:rPr>
          <w:color w:val="548DD4"/>
        </w:rPr>
      </w:pPr>
      <w:r w:rsidRPr="00C85A84">
        <w:rPr>
          <w:color w:val="548DD4"/>
        </w:rPr>
        <w:t>Testing results</w:t>
      </w:r>
    </w:p>
    <w:p w:rsidR="008C09F6" w:rsidRPr="00C85A84" w:rsidRDefault="008C09F6" w:rsidP="008C09F6">
      <w:pPr>
        <w:pStyle w:val="ListParagraph"/>
        <w:numPr>
          <w:ilvl w:val="0"/>
          <w:numId w:val="15"/>
        </w:numPr>
        <w:spacing w:before="0" w:after="200" w:line="240" w:lineRule="auto"/>
        <w:jc w:val="left"/>
        <w:rPr>
          <w:color w:val="548DD4"/>
        </w:rPr>
      </w:pPr>
      <w:r w:rsidRPr="00C85A84">
        <w:rPr>
          <w:color w:val="548DD4"/>
        </w:rPr>
        <w:t>Final testing results</w:t>
      </w:r>
    </w:p>
    <w:p w:rsidR="008C09F6" w:rsidRPr="00C85A84" w:rsidRDefault="008C09F6" w:rsidP="008C09F6">
      <w:pPr>
        <w:pStyle w:val="ListParagraph"/>
        <w:numPr>
          <w:ilvl w:val="0"/>
          <w:numId w:val="15"/>
        </w:numPr>
        <w:spacing w:before="0" w:after="200" w:line="240" w:lineRule="auto"/>
        <w:jc w:val="left"/>
        <w:rPr>
          <w:color w:val="548DD4"/>
        </w:rPr>
      </w:pPr>
      <w:r w:rsidRPr="00C85A84">
        <w:rPr>
          <w:color w:val="548DD4"/>
        </w:rPr>
        <w:t>Additional Technical or Engineering comments.  (what, where, why)</w:t>
      </w:r>
    </w:p>
    <w:p w:rsidR="008C09F6" w:rsidRPr="00C85A84" w:rsidRDefault="008C09F6" w:rsidP="008C09F6">
      <w:pPr>
        <w:pStyle w:val="ListParagraph"/>
        <w:numPr>
          <w:ilvl w:val="1"/>
          <w:numId w:val="15"/>
        </w:numPr>
        <w:spacing w:before="20" w:line="220" w:lineRule="atLeast"/>
        <w:jc w:val="left"/>
        <w:rPr>
          <w:color w:val="548DD4"/>
        </w:rPr>
      </w:pPr>
      <w:r w:rsidRPr="00C85A84">
        <w:rPr>
          <w:color w:val="548DD4"/>
        </w:rPr>
        <w:t>Lead Time for return or results</w:t>
      </w:r>
    </w:p>
    <w:p w:rsidR="00A471EE" w:rsidRPr="00A471EE" w:rsidRDefault="009E12A7" w:rsidP="00A471EE">
      <w:pPr>
        <w:rPr>
          <w:lang w:val="en-US"/>
        </w:rPr>
      </w:pPr>
      <w:r>
        <w:rPr>
          <w:lang w:val="en-US"/>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505909789" r:id="rId11"/>
        </w:object>
      </w:r>
    </w:p>
    <w:sectPr w:rsidR="00A471EE" w:rsidRPr="00A471EE">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83D" w:rsidRDefault="00D5283D" w:rsidP="008867DE">
      <w:pPr>
        <w:spacing w:before="0" w:after="0" w:line="240" w:lineRule="auto"/>
      </w:pPr>
      <w:r>
        <w:separator/>
      </w:r>
    </w:p>
  </w:endnote>
  <w:endnote w:type="continuationSeparator" w:id="0">
    <w:p w:rsidR="00D5283D" w:rsidRDefault="00D5283D" w:rsidP="008867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83D" w:rsidRDefault="00D5283D" w:rsidP="008867DE">
      <w:pPr>
        <w:spacing w:before="0" w:after="0" w:line="240" w:lineRule="auto"/>
      </w:pPr>
      <w:r>
        <w:separator/>
      </w:r>
    </w:p>
  </w:footnote>
  <w:footnote w:type="continuationSeparator" w:id="0">
    <w:p w:rsidR="00D5283D" w:rsidRDefault="00D5283D" w:rsidP="008867DE">
      <w:pPr>
        <w:spacing w:before="0" w:after="0" w:line="240" w:lineRule="auto"/>
      </w:pPr>
      <w:r>
        <w:continuationSeparator/>
      </w:r>
    </w:p>
  </w:footnote>
  <w:footnote w:id="1">
    <w:p w:rsidR="008867DE" w:rsidRPr="00A42A5B" w:rsidRDefault="008867DE" w:rsidP="00EE778F">
      <w:pPr>
        <w:pStyle w:val="FootnoteText"/>
        <w:ind w:left="1080"/>
        <w:rPr>
          <w:lang w:val="en-US"/>
        </w:rPr>
      </w:pPr>
      <w:r>
        <w:rPr>
          <w:rStyle w:val="FootnoteReference"/>
        </w:rPr>
        <w:footnoteRef/>
      </w:r>
      <w:r w:rsidRPr="00A42A5B">
        <w:rPr>
          <w:lang w:val="en-US"/>
        </w:rPr>
        <w:t xml:space="preserve"> Possible criteria for bad reliability</w:t>
      </w:r>
      <w:r>
        <w:rPr>
          <w:lang w:val="en-US"/>
        </w:rPr>
        <w:t xml:space="preserve"> are</w:t>
      </w:r>
      <w:r w:rsidRPr="00A42A5B">
        <w:rPr>
          <w:lang w:val="en-US"/>
        </w:rPr>
        <w:t>:</w:t>
      </w:r>
    </w:p>
    <w:p w:rsidR="008867DE" w:rsidRDefault="008867DE" w:rsidP="00EE778F">
      <w:pPr>
        <w:pStyle w:val="FootnoteText"/>
        <w:numPr>
          <w:ilvl w:val="0"/>
          <w:numId w:val="20"/>
        </w:numPr>
        <w:ind w:left="1800"/>
        <w:rPr>
          <w:lang w:val="en-US"/>
        </w:rPr>
      </w:pPr>
      <w:r>
        <w:rPr>
          <w:lang w:val="en-US"/>
        </w:rPr>
        <w:t>3 times TSI &lt; 500h (unscheduled removal)</w:t>
      </w:r>
    </w:p>
    <w:p w:rsidR="008867DE" w:rsidRDefault="008867DE" w:rsidP="00EE778F">
      <w:pPr>
        <w:pStyle w:val="FootnoteText"/>
        <w:numPr>
          <w:ilvl w:val="0"/>
          <w:numId w:val="20"/>
        </w:numPr>
        <w:ind w:left="1800"/>
        <w:rPr>
          <w:lang w:val="en-US"/>
        </w:rPr>
      </w:pPr>
      <w:r>
        <w:rPr>
          <w:lang w:val="en-US"/>
        </w:rPr>
        <w:t>2 times TSI &lt; 50h (unscheduled removal)</w:t>
      </w:r>
    </w:p>
    <w:p w:rsidR="008867DE" w:rsidRPr="00A42A5B" w:rsidRDefault="008867DE" w:rsidP="00EE778F">
      <w:pPr>
        <w:pStyle w:val="FootnoteText"/>
        <w:numPr>
          <w:ilvl w:val="0"/>
          <w:numId w:val="20"/>
        </w:numPr>
        <w:ind w:left="1800"/>
        <w:rPr>
          <w:lang w:val="en-US"/>
        </w:rPr>
      </w:pPr>
      <w:r>
        <w:rPr>
          <w:lang w:val="en-US"/>
        </w:rPr>
        <w:t>3 unscheduled removals within 18 months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170" w:legacyIndent="0"/>
      <w:lvlJc w:val="left"/>
      <w:pPr>
        <w:ind w:left="851" w:firstLine="0"/>
      </w:pPr>
    </w:lvl>
    <w:lvl w:ilvl="1">
      <w:start w:val="1"/>
      <w:numFmt w:val="decimal"/>
      <w:pStyle w:val="Heading2"/>
      <w:lvlText w:val="%1.%2"/>
      <w:legacy w:legacy="1" w:legacySpace="170" w:legacyIndent="0"/>
      <w:lvlJc w:val="left"/>
      <w:pPr>
        <w:ind w:left="851" w:firstLine="0"/>
      </w:pPr>
    </w:lvl>
    <w:lvl w:ilvl="2">
      <w:start w:val="1"/>
      <w:numFmt w:val="decimal"/>
      <w:pStyle w:val="Heading3"/>
      <w:lvlText w:val="%1.%2.%3"/>
      <w:legacy w:legacy="1" w:legacySpace="170" w:legacyIndent="0"/>
      <w:lvlJc w:val="left"/>
      <w:pPr>
        <w:ind w:left="851" w:firstLine="0"/>
      </w:p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5F06E2D"/>
    <w:multiLevelType w:val="hybridMultilevel"/>
    <w:tmpl w:val="0324C8B0"/>
    <w:lvl w:ilvl="0" w:tplc="59686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F10715"/>
    <w:multiLevelType w:val="hybridMultilevel"/>
    <w:tmpl w:val="BF8A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56974"/>
    <w:multiLevelType w:val="hybridMultilevel"/>
    <w:tmpl w:val="215E68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012CC9"/>
    <w:multiLevelType w:val="hybridMultilevel"/>
    <w:tmpl w:val="B3DA697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571C237E"/>
    <w:multiLevelType w:val="hybridMultilevel"/>
    <w:tmpl w:val="C48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FC74BA"/>
    <w:multiLevelType w:val="hybridMultilevel"/>
    <w:tmpl w:val="F0A0B52E"/>
    <w:lvl w:ilvl="0" w:tplc="04070017">
      <w:start w:val="1"/>
      <w:numFmt w:val="lowerLetter"/>
      <w:lvlText w:val="%1)"/>
      <w:lvlJc w:val="left"/>
      <w:pPr>
        <w:ind w:left="1571" w:hanging="360"/>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7" w15:restartNumberingAfterBreak="0">
    <w:nsid w:val="68B65A37"/>
    <w:multiLevelType w:val="hybridMultilevel"/>
    <w:tmpl w:val="90B6FCA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750F0015"/>
    <w:multiLevelType w:val="hybridMultilevel"/>
    <w:tmpl w:val="BC6C0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8B6AEB"/>
    <w:multiLevelType w:val="hybridMultilevel"/>
    <w:tmpl w:val="0E4A7182"/>
    <w:lvl w:ilvl="0" w:tplc="3ECEB7B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4"/>
  </w:num>
  <w:num w:numId="14">
    <w:abstractNumId w:val="3"/>
  </w:num>
  <w:num w:numId="15">
    <w:abstractNumId w:val="2"/>
  </w:num>
  <w:num w:numId="16">
    <w:abstractNumId w:val="8"/>
  </w:num>
  <w:num w:numId="17">
    <w:abstractNumId w:val="0"/>
  </w:num>
  <w:num w:numId="18">
    <w:abstractNumId w:val="0"/>
  </w:num>
  <w:num w:numId="19">
    <w:abstractNumId w:val="0"/>
  </w:num>
  <w:num w:numId="20">
    <w:abstractNumId w:val="9"/>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72"/>
    <w:rsid w:val="00011890"/>
    <w:rsid w:val="00015E72"/>
    <w:rsid w:val="00075B4C"/>
    <w:rsid w:val="000E2A2D"/>
    <w:rsid w:val="001B0436"/>
    <w:rsid w:val="00273CBD"/>
    <w:rsid w:val="00291A3F"/>
    <w:rsid w:val="00333C7F"/>
    <w:rsid w:val="00345FAF"/>
    <w:rsid w:val="00362A7B"/>
    <w:rsid w:val="003D258C"/>
    <w:rsid w:val="004411F8"/>
    <w:rsid w:val="00481E9B"/>
    <w:rsid w:val="005D6514"/>
    <w:rsid w:val="005E0BDA"/>
    <w:rsid w:val="006015D1"/>
    <w:rsid w:val="0063742A"/>
    <w:rsid w:val="006439DE"/>
    <w:rsid w:val="00656BE5"/>
    <w:rsid w:val="00661FC5"/>
    <w:rsid w:val="00700302"/>
    <w:rsid w:val="007E0D06"/>
    <w:rsid w:val="00812C0D"/>
    <w:rsid w:val="00872C70"/>
    <w:rsid w:val="008867DE"/>
    <w:rsid w:val="008C09F6"/>
    <w:rsid w:val="00912BFC"/>
    <w:rsid w:val="009201A8"/>
    <w:rsid w:val="00986797"/>
    <w:rsid w:val="00996981"/>
    <w:rsid w:val="009E12A7"/>
    <w:rsid w:val="00A156AB"/>
    <w:rsid w:val="00A471EE"/>
    <w:rsid w:val="00AA306B"/>
    <w:rsid w:val="00B07F56"/>
    <w:rsid w:val="00B47265"/>
    <w:rsid w:val="00B47D45"/>
    <w:rsid w:val="00C247DA"/>
    <w:rsid w:val="00C958B4"/>
    <w:rsid w:val="00CC24E7"/>
    <w:rsid w:val="00D5283D"/>
    <w:rsid w:val="00ED74E5"/>
    <w:rsid w:val="00EE778F"/>
    <w:rsid w:val="00F060BC"/>
    <w:rsid w:val="00F421E6"/>
    <w:rsid w:val="00F53F53"/>
    <w:rsid w:val="00F5422C"/>
    <w:rsid w:val="00F83448"/>
    <w:rsid w:val="00F87173"/>
    <w:rsid w:val="00FC2182"/>
    <w:rsid w:val="00FD2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B854B-AE99-4054-9D28-EBDB4AB3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BDA"/>
    <w:pPr>
      <w:spacing w:before="60" w:after="40" w:line="288" w:lineRule="auto"/>
      <w:jc w:val="both"/>
    </w:pPr>
    <w:rPr>
      <w:rFonts w:ascii="Arial" w:hAnsi="Arial"/>
      <w:sz w:val="22"/>
      <w:lang w:val="de-DE" w:eastAsia="de-DE"/>
    </w:rPr>
  </w:style>
  <w:style w:type="paragraph" w:styleId="Heading1">
    <w:name w:val="heading 1"/>
    <w:basedOn w:val="Normal"/>
    <w:next w:val="Normal"/>
    <w:link w:val="Heading1Char"/>
    <w:qFormat/>
    <w:rsid w:val="00872C70"/>
    <w:pPr>
      <w:keepNext/>
      <w:numPr>
        <w:numId w:val="9"/>
      </w:numPr>
      <w:spacing w:before="240" w:after="60"/>
      <w:outlineLvl w:val="0"/>
    </w:pPr>
    <w:rPr>
      <w:b/>
      <w:kern w:val="28"/>
      <w:sz w:val="28"/>
    </w:rPr>
  </w:style>
  <w:style w:type="paragraph" w:styleId="Heading2">
    <w:name w:val="heading 2"/>
    <w:basedOn w:val="Normal"/>
    <w:next w:val="Normal"/>
    <w:link w:val="Heading2Char"/>
    <w:qFormat/>
    <w:rsid w:val="005E0BDA"/>
    <w:pPr>
      <w:keepNext/>
      <w:numPr>
        <w:ilvl w:val="1"/>
        <w:numId w:val="9"/>
      </w:numPr>
      <w:spacing w:before="240" w:after="60"/>
      <w:outlineLvl w:val="1"/>
    </w:pPr>
    <w:rPr>
      <w:b/>
      <w:i/>
      <w:sz w:val="24"/>
    </w:rPr>
  </w:style>
  <w:style w:type="paragraph" w:styleId="Heading3">
    <w:name w:val="heading 3"/>
    <w:basedOn w:val="Normal"/>
    <w:next w:val="Normal"/>
    <w:link w:val="Heading3Char"/>
    <w:qFormat/>
    <w:rsid w:val="005E0BDA"/>
    <w:pPr>
      <w:keepNext/>
      <w:numPr>
        <w:ilvl w:val="2"/>
        <w:numId w:val="9"/>
      </w:numPr>
      <w:spacing w:before="240" w:after="60"/>
      <w:outlineLvl w:val="2"/>
    </w:pPr>
    <w:rPr>
      <w:b/>
    </w:rPr>
  </w:style>
  <w:style w:type="paragraph" w:styleId="Heading4">
    <w:name w:val="heading 4"/>
    <w:basedOn w:val="Normal"/>
    <w:next w:val="Normal"/>
    <w:link w:val="Heading4Char"/>
    <w:qFormat/>
    <w:rsid w:val="003D258C"/>
    <w:pPr>
      <w:keepNext/>
      <w:numPr>
        <w:ilvl w:val="3"/>
        <w:numId w:val="9"/>
      </w:numPr>
      <w:spacing w:before="240" w:after="60"/>
      <w:outlineLvl w:val="3"/>
    </w:pPr>
    <w:rPr>
      <w:b/>
      <w:i/>
    </w:rPr>
  </w:style>
  <w:style w:type="paragraph" w:styleId="Heading5">
    <w:name w:val="heading 5"/>
    <w:basedOn w:val="Normal"/>
    <w:next w:val="Normal"/>
    <w:link w:val="Heading5Char"/>
    <w:qFormat/>
    <w:rsid w:val="005E0BDA"/>
    <w:pPr>
      <w:numPr>
        <w:ilvl w:val="4"/>
        <w:numId w:val="9"/>
      </w:numPr>
      <w:spacing w:before="240" w:after="60"/>
      <w:outlineLvl w:val="4"/>
    </w:pPr>
    <w:rPr>
      <w:b/>
      <w:sz w:val="20"/>
    </w:rPr>
  </w:style>
  <w:style w:type="paragraph" w:styleId="Heading6">
    <w:name w:val="heading 6"/>
    <w:basedOn w:val="Normal"/>
    <w:next w:val="Normal"/>
    <w:link w:val="Heading6Char"/>
    <w:qFormat/>
    <w:rsid w:val="005E0BDA"/>
    <w:pPr>
      <w:numPr>
        <w:ilvl w:val="5"/>
        <w:numId w:val="9"/>
      </w:numPr>
      <w:spacing w:before="240" w:after="60"/>
      <w:outlineLvl w:val="5"/>
    </w:pPr>
    <w:rPr>
      <w:i/>
    </w:rPr>
  </w:style>
  <w:style w:type="paragraph" w:styleId="Heading7">
    <w:name w:val="heading 7"/>
    <w:basedOn w:val="Normal"/>
    <w:next w:val="Normal"/>
    <w:link w:val="Heading7Char"/>
    <w:qFormat/>
    <w:rsid w:val="005E0BDA"/>
    <w:pPr>
      <w:numPr>
        <w:ilvl w:val="6"/>
        <w:numId w:val="9"/>
      </w:numPr>
      <w:spacing w:before="240" w:after="60"/>
      <w:outlineLvl w:val="6"/>
    </w:pPr>
  </w:style>
  <w:style w:type="paragraph" w:styleId="Heading8">
    <w:name w:val="heading 8"/>
    <w:basedOn w:val="Normal"/>
    <w:next w:val="Normal"/>
    <w:link w:val="Heading8Char"/>
    <w:qFormat/>
    <w:rsid w:val="005E0BDA"/>
    <w:pPr>
      <w:numPr>
        <w:ilvl w:val="7"/>
        <w:numId w:val="9"/>
      </w:numPr>
      <w:spacing w:before="240" w:after="60"/>
      <w:outlineLvl w:val="7"/>
    </w:pPr>
    <w:rPr>
      <w:i/>
    </w:rPr>
  </w:style>
  <w:style w:type="paragraph" w:styleId="Heading9">
    <w:name w:val="heading 9"/>
    <w:basedOn w:val="Normal"/>
    <w:next w:val="Normal"/>
    <w:link w:val="Heading9Char"/>
    <w:qFormat/>
    <w:rsid w:val="005E0BDA"/>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C70"/>
    <w:rPr>
      <w:rFonts w:ascii="Arial" w:hAnsi="Arial"/>
      <w:b/>
      <w:kern w:val="28"/>
      <w:sz w:val="28"/>
      <w:lang w:val="de-DE" w:eastAsia="de-DE"/>
    </w:rPr>
  </w:style>
  <w:style w:type="character" w:customStyle="1" w:styleId="Heading2Char">
    <w:name w:val="Heading 2 Char"/>
    <w:basedOn w:val="DefaultParagraphFont"/>
    <w:link w:val="Heading2"/>
    <w:rsid w:val="005E0BDA"/>
    <w:rPr>
      <w:rFonts w:ascii="Arial" w:hAnsi="Arial"/>
      <w:b/>
      <w:i/>
      <w:sz w:val="24"/>
      <w:lang w:val="de-DE" w:eastAsia="de-DE"/>
    </w:rPr>
  </w:style>
  <w:style w:type="character" w:customStyle="1" w:styleId="Heading3Char">
    <w:name w:val="Heading 3 Char"/>
    <w:basedOn w:val="DefaultParagraphFont"/>
    <w:link w:val="Heading3"/>
    <w:rsid w:val="005E0BDA"/>
    <w:rPr>
      <w:rFonts w:ascii="Arial" w:hAnsi="Arial"/>
      <w:b/>
      <w:sz w:val="22"/>
      <w:lang w:val="de-DE" w:eastAsia="de-DE"/>
    </w:rPr>
  </w:style>
  <w:style w:type="character" w:customStyle="1" w:styleId="Heading4Char">
    <w:name w:val="Heading 4 Char"/>
    <w:basedOn w:val="DefaultParagraphFont"/>
    <w:link w:val="Heading4"/>
    <w:rsid w:val="003D258C"/>
    <w:rPr>
      <w:rFonts w:ascii="Arial" w:hAnsi="Arial"/>
      <w:b/>
      <w:i/>
      <w:sz w:val="22"/>
      <w:lang w:val="de-DE" w:eastAsia="de-DE"/>
    </w:rPr>
  </w:style>
  <w:style w:type="character" w:customStyle="1" w:styleId="Heading5Char">
    <w:name w:val="Heading 5 Char"/>
    <w:basedOn w:val="DefaultParagraphFont"/>
    <w:link w:val="Heading5"/>
    <w:rsid w:val="005E0BDA"/>
    <w:rPr>
      <w:rFonts w:ascii="Arial" w:hAnsi="Arial"/>
      <w:b/>
      <w:lang w:val="de-DE" w:eastAsia="de-DE"/>
    </w:rPr>
  </w:style>
  <w:style w:type="character" w:customStyle="1" w:styleId="Heading6Char">
    <w:name w:val="Heading 6 Char"/>
    <w:basedOn w:val="DefaultParagraphFont"/>
    <w:link w:val="Heading6"/>
    <w:rsid w:val="005E0BDA"/>
    <w:rPr>
      <w:rFonts w:ascii="Arial" w:hAnsi="Arial"/>
      <w:i/>
      <w:sz w:val="22"/>
      <w:lang w:val="de-DE" w:eastAsia="de-DE"/>
    </w:rPr>
  </w:style>
  <w:style w:type="character" w:customStyle="1" w:styleId="Heading7Char">
    <w:name w:val="Heading 7 Char"/>
    <w:basedOn w:val="DefaultParagraphFont"/>
    <w:link w:val="Heading7"/>
    <w:rsid w:val="005E0BDA"/>
    <w:rPr>
      <w:rFonts w:ascii="Arial" w:hAnsi="Arial"/>
      <w:sz w:val="22"/>
      <w:lang w:val="de-DE" w:eastAsia="de-DE"/>
    </w:rPr>
  </w:style>
  <w:style w:type="character" w:customStyle="1" w:styleId="Heading8Char">
    <w:name w:val="Heading 8 Char"/>
    <w:basedOn w:val="DefaultParagraphFont"/>
    <w:link w:val="Heading8"/>
    <w:rsid w:val="005E0BDA"/>
    <w:rPr>
      <w:rFonts w:ascii="Arial" w:hAnsi="Arial"/>
      <w:i/>
      <w:sz w:val="22"/>
      <w:lang w:val="de-DE" w:eastAsia="de-DE"/>
    </w:rPr>
  </w:style>
  <w:style w:type="character" w:customStyle="1" w:styleId="Heading9Char">
    <w:name w:val="Heading 9 Char"/>
    <w:basedOn w:val="DefaultParagraphFont"/>
    <w:link w:val="Heading9"/>
    <w:rsid w:val="005E0BDA"/>
    <w:rPr>
      <w:rFonts w:ascii="Arial" w:hAnsi="Arial"/>
      <w:i/>
      <w:sz w:val="18"/>
      <w:lang w:val="de-DE" w:eastAsia="de-DE"/>
    </w:rPr>
  </w:style>
  <w:style w:type="paragraph" w:styleId="ListParagraph">
    <w:name w:val="List Paragraph"/>
    <w:basedOn w:val="Normal"/>
    <w:uiPriority w:val="34"/>
    <w:qFormat/>
    <w:rsid w:val="00700302"/>
    <w:pPr>
      <w:ind w:left="720"/>
      <w:contextualSpacing/>
    </w:pPr>
  </w:style>
  <w:style w:type="paragraph" w:styleId="BodyText">
    <w:name w:val="Body Text"/>
    <w:basedOn w:val="Normal"/>
    <w:link w:val="BodyTextChar"/>
    <w:autoRedefine/>
    <w:qFormat/>
    <w:rsid w:val="008867DE"/>
    <w:pPr>
      <w:spacing w:before="120" w:after="120" w:line="240" w:lineRule="auto"/>
      <w:ind w:left="851"/>
      <w:jc w:val="left"/>
    </w:pPr>
    <w:rPr>
      <w:lang w:val="en-US" w:eastAsia="en-US"/>
    </w:rPr>
  </w:style>
  <w:style w:type="character" w:customStyle="1" w:styleId="BodyTextChar">
    <w:name w:val="Body Text Char"/>
    <w:basedOn w:val="DefaultParagraphFont"/>
    <w:link w:val="BodyText"/>
    <w:rsid w:val="008867DE"/>
    <w:rPr>
      <w:rFonts w:ascii="Arial" w:hAnsi="Arial"/>
      <w:sz w:val="22"/>
    </w:rPr>
  </w:style>
  <w:style w:type="table" w:customStyle="1" w:styleId="TableStandard">
    <w:name w:val="Table Standard"/>
    <w:basedOn w:val="TableNormal"/>
    <w:rsid w:val="00F421E6"/>
    <w:pPr>
      <w:spacing w:before="60" w:after="60"/>
    </w:pPr>
    <w:rPr>
      <w:rFonts w:ascii="Arial" w:hAnsi="Arial"/>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rPr>
        <w:rFonts w:ascii="Arial" w:hAnsi="Arial"/>
        <w:b/>
        <w:sz w:val="20"/>
      </w:rPr>
      <w:tblPr/>
      <w:tcPr>
        <w:tcBorders>
          <w:bottom w:val="single" w:sz="12" w:space="0" w:color="auto"/>
        </w:tcBorders>
      </w:tcPr>
    </w:tblStylePr>
  </w:style>
  <w:style w:type="paragraph" w:customStyle="1" w:styleId="TableText">
    <w:name w:val="Table Text"/>
    <w:basedOn w:val="Normal"/>
    <w:rsid w:val="00F421E6"/>
    <w:pPr>
      <w:spacing w:before="6" w:after="6" w:line="240" w:lineRule="auto"/>
      <w:jc w:val="left"/>
    </w:pPr>
    <w:rPr>
      <w:sz w:val="20"/>
      <w:lang w:val="en-US" w:eastAsia="en-US"/>
    </w:rPr>
  </w:style>
  <w:style w:type="paragraph" w:styleId="FootnoteText">
    <w:name w:val="footnote text"/>
    <w:basedOn w:val="Normal"/>
    <w:link w:val="FootnoteTextChar"/>
    <w:uiPriority w:val="99"/>
    <w:semiHidden/>
    <w:unhideWhenUsed/>
    <w:rsid w:val="008867DE"/>
    <w:pPr>
      <w:spacing w:before="0" w:after="0" w:line="240" w:lineRule="auto"/>
    </w:pPr>
    <w:rPr>
      <w:sz w:val="20"/>
    </w:rPr>
  </w:style>
  <w:style w:type="character" w:customStyle="1" w:styleId="FootnoteTextChar">
    <w:name w:val="Footnote Text Char"/>
    <w:basedOn w:val="DefaultParagraphFont"/>
    <w:link w:val="FootnoteText"/>
    <w:uiPriority w:val="99"/>
    <w:semiHidden/>
    <w:rsid w:val="008867DE"/>
    <w:rPr>
      <w:rFonts w:ascii="Arial" w:hAnsi="Arial"/>
      <w:lang w:val="de-DE" w:eastAsia="de-DE"/>
    </w:rPr>
  </w:style>
  <w:style w:type="character" w:styleId="FootnoteReference">
    <w:name w:val="footnote reference"/>
    <w:basedOn w:val="DefaultParagraphFont"/>
    <w:uiPriority w:val="99"/>
    <w:semiHidden/>
    <w:unhideWhenUsed/>
    <w:rsid w:val="008867DE"/>
    <w:rPr>
      <w:vertAlign w:val="superscript"/>
    </w:rPr>
  </w:style>
  <w:style w:type="paragraph" w:styleId="Caption">
    <w:name w:val="caption"/>
    <w:basedOn w:val="Normal"/>
    <w:next w:val="Normal"/>
    <w:uiPriority w:val="35"/>
    <w:unhideWhenUsed/>
    <w:qFormat/>
    <w:rsid w:val="008867DE"/>
    <w:pPr>
      <w:spacing w:before="0" w:after="200" w:line="240" w:lineRule="auto"/>
    </w:pPr>
    <w:rPr>
      <w:b/>
      <w:bCs/>
      <w:color w:val="4F81BD" w:themeColor="accent1"/>
      <w:sz w:val="18"/>
      <w:szCs w:val="18"/>
    </w:rPr>
  </w:style>
  <w:style w:type="paragraph" w:customStyle="1" w:styleId="Default">
    <w:name w:val="Default"/>
    <w:rsid w:val="00F87173"/>
    <w:pPr>
      <w:autoSpaceDE w:val="0"/>
      <w:autoSpaceDN w:val="0"/>
      <w:adjustRightInd w:val="0"/>
    </w:pPr>
    <w:rPr>
      <w:rFonts w:ascii="Times New Roman" w:hAnsi="Times New Roman"/>
      <w:color w:val="000000"/>
      <w:sz w:val="24"/>
      <w:szCs w:val="24"/>
    </w:rPr>
  </w:style>
  <w:style w:type="paragraph" w:customStyle="1" w:styleId="CM196">
    <w:name w:val="CM196"/>
    <w:basedOn w:val="Default"/>
    <w:next w:val="Default"/>
    <w:uiPriority w:val="99"/>
    <w:rsid w:val="00F8717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EA6B-5475-4580-BDE0-8F96C052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3082</Words>
  <Characters>17574</Characters>
  <Application>Microsoft Office Word</Application>
  <DocSecurity>0</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Lufthansa Technik AG</Company>
  <LinksUpToDate>false</LinksUpToDate>
  <CharactersWithSpaces>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MONTEBAUR, KARSTEN</dc:creator>
  <cp:lastModifiedBy>Guy Jodoin</cp:lastModifiedBy>
  <cp:revision>2</cp:revision>
  <dcterms:created xsi:type="dcterms:W3CDTF">2015-10-09T19:30:00Z</dcterms:created>
  <dcterms:modified xsi:type="dcterms:W3CDTF">2015-10-09T19:30:00Z</dcterms:modified>
</cp:coreProperties>
</file>